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02C3" w14:textId="77777777" w:rsidR="00EB0614" w:rsidRPr="00F60886" w:rsidRDefault="00EB0614" w:rsidP="00F60886">
      <w:pPr>
        <w:pStyle w:val="Textkrper"/>
        <w:spacing w:before="9"/>
        <w:ind w:left="550" w:right="540"/>
        <w:rPr>
          <w:rFonts w:ascii="Times New Roman"/>
          <w:sz w:val="28"/>
          <w:szCs w:val="18"/>
        </w:rPr>
      </w:pPr>
    </w:p>
    <w:p w14:paraId="66C8E64D" w14:textId="6C9A5B0A" w:rsidR="00EB0614" w:rsidRPr="00A97728" w:rsidRDefault="00000000" w:rsidP="00A97728">
      <w:pPr>
        <w:pStyle w:val="Titel"/>
        <w:spacing w:line="254" w:lineRule="auto"/>
        <w:ind w:right="540"/>
        <w:jc w:val="left"/>
      </w:pPr>
      <w:r w:rsidRPr="00A97728">
        <w:rPr>
          <w:w w:val="85"/>
        </w:rPr>
        <w:t xml:space="preserve">Aktueller Kenntnisstand über die Ausscheidung von mRNA und Spike, die von Anti- </w:t>
      </w:r>
      <w:r w:rsidRPr="00A97728">
        <w:rPr>
          <w:w w:val="90"/>
        </w:rPr>
        <w:t>COVID-19-mRNA-Impfstoffen produziert werden; Möglichkeit der Kontamination des</w:t>
      </w:r>
      <w:r w:rsidRPr="00A97728">
        <w:rPr>
          <w:spacing w:val="-8"/>
          <w:w w:val="90"/>
        </w:rPr>
        <w:t xml:space="preserve"> </w:t>
      </w:r>
      <w:r w:rsidRPr="00A97728">
        <w:rPr>
          <w:w w:val="90"/>
        </w:rPr>
        <w:t>Umfelds</w:t>
      </w:r>
      <w:r w:rsidRPr="00A97728">
        <w:rPr>
          <w:spacing w:val="-8"/>
          <w:w w:val="90"/>
        </w:rPr>
        <w:t xml:space="preserve"> </w:t>
      </w:r>
      <w:r w:rsidRPr="00A97728">
        <w:rPr>
          <w:w w:val="90"/>
        </w:rPr>
        <w:t>der</w:t>
      </w:r>
      <w:r w:rsidRPr="00A97728">
        <w:rPr>
          <w:spacing w:val="-8"/>
          <w:w w:val="90"/>
        </w:rPr>
        <w:t xml:space="preserve"> </w:t>
      </w:r>
      <w:r w:rsidRPr="00A97728">
        <w:rPr>
          <w:w w:val="90"/>
        </w:rPr>
        <w:t>Geimpften</w:t>
      </w:r>
      <w:r w:rsidRPr="00A97728">
        <w:rPr>
          <w:spacing w:val="-8"/>
          <w:w w:val="90"/>
        </w:rPr>
        <w:t xml:space="preserve"> </w:t>
      </w:r>
      <w:r w:rsidRPr="00A97728">
        <w:rPr>
          <w:w w:val="90"/>
        </w:rPr>
        <w:t>durch</w:t>
      </w:r>
      <w:r w:rsidRPr="00A97728">
        <w:rPr>
          <w:spacing w:val="-8"/>
          <w:w w:val="90"/>
        </w:rPr>
        <w:t xml:space="preserve"> </w:t>
      </w:r>
      <w:r w:rsidRPr="00A97728">
        <w:rPr>
          <w:w w:val="90"/>
        </w:rPr>
        <w:t>diese</w:t>
      </w:r>
      <w:r w:rsidRPr="00A97728">
        <w:rPr>
          <w:spacing w:val="-7"/>
          <w:w w:val="90"/>
        </w:rPr>
        <w:t xml:space="preserve"> </w:t>
      </w:r>
      <w:r w:rsidRPr="00A97728">
        <w:rPr>
          <w:w w:val="90"/>
        </w:rPr>
        <w:t>Produ</w:t>
      </w:r>
      <w:r w:rsidR="00A97728">
        <w:rPr>
          <w:w w:val="90"/>
        </w:rPr>
        <w:t>kte</w:t>
      </w:r>
    </w:p>
    <w:p w14:paraId="443814A7" w14:textId="77777777" w:rsidR="00EB0614" w:rsidRPr="00F60886" w:rsidRDefault="00EB0614" w:rsidP="00F60886">
      <w:pPr>
        <w:pStyle w:val="Textkrper"/>
        <w:ind w:left="550" w:right="540"/>
        <w:rPr>
          <w:rFonts w:ascii="Arial"/>
          <w:b/>
          <w:sz w:val="28"/>
          <w:szCs w:val="18"/>
        </w:rPr>
      </w:pPr>
    </w:p>
    <w:p w14:paraId="7B5E5057" w14:textId="2B291E0B" w:rsidR="00EB0614" w:rsidRPr="00A97728" w:rsidRDefault="00000000" w:rsidP="00A97728">
      <w:pPr>
        <w:pStyle w:val="berschrift1"/>
        <w:ind w:left="550" w:right="540"/>
        <w:rPr>
          <w:rFonts w:ascii="Arial"/>
          <w:sz w:val="18"/>
          <w:szCs w:val="18"/>
        </w:rPr>
      </w:pPr>
      <w:bookmarkStart w:id="0" w:name="Helene_Banoun1*"/>
      <w:bookmarkEnd w:id="0"/>
      <w:r w:rsidRPr="00F60886">
        <w:rPr>
          <w:rFonts w:ascii="Arial"/>
          <w:w w:val="85"/>
          <w:sz w:val="18"/>
          <w:szCs w:val="18"/>
        </w:rPr>
        <w:t>Helene</w:t>
      </w:r>
      <w:r w:rsidRPr="00F60886">
        <w:rPr>
          <w:rFonts w:ascii="Arial"/>
          <w:spacing w:val="7"/>
          <w:sz w:val="18"/>
          <w:szCs w:val="18"/>
        </w:rPr>
        <w:t xml:space="preserve"> </w:t>
      </w:r>
      <w:r w:rsidRPr="00F60886">
        <w:rPr>
          <w:rFonts w:ascii="Arial"/>
          <w:spacing w:val="-2"/>
          <w:sz w:val="18"/>
          <w:szCs w:val="18"/>
        </w:rPr>
        <w:t>Banoun</w:t>
      </w:r>
      <w:r w:rsidRPr="00F60886">
        <w:rPr>
          <w:rFonts w:ascii="Arial"/>
          <w:spacing w:val="-2"/>
          <w:sz w:val="18"/>
          <w:szCs w:val="18"/>
          <w:vertAlign w:val="superscript"/>
        </w:rPr>
        <w:t>1*</w:t>
      </w:r>
    </w:p>
    <w:p w14:paraId="6C3D22F2" w14:textId="77777777" w:rsidR="00EB0614" w:rsidRPr="00F60886" w:rsidRDefault="00000000" w:rsidP="00F60886">
      <w:pPr>
        <w:pStyle w:val="Textkrper"/>
        <w:ind w:left="550" w:right="540"/>
        <w:rPr>
          <w:rFonts w:ascii="Arial" w:hAnsi="Arial"/>
          <w:sz w:val="18"/>
          <w:szCs w:val="18"/>
        </w:rPr>
      </w:pPr>
      <w:r w:rsidRPr="00F60886">
        <w:rPr>
          <w:rFonts w:ascii="Arial" w:hAnsi="Arial"/>
          <w:w w:val="90"/>
          <w:position w:val="5"/>
          <w:sz w:val="13"/>
          <w:szCs w:val="18"/>
        </w:rPr>
        <w:t>1</w:t>
      </w:r>
      <w:r w:rsidRPr="00F60886">
        <w:rPr>
          <w:rFonts w:ascii="Arial" w:hAnsi="Arial"/>
          <w:w w:val="90"/>
          <w:sz w:val="18"/>
          <w:szCs w:val="18"/>
        </w:rPr>
        <w:t>Pharmazeutischer</w:t>
      </w:r>
      <w:r w:rsidRPr="00F60886">
        <w:rPr>
          <w:rFonts w:ascii="Arial" w:hAnsi="Arial"/>
          <w:spacing w:val="-1"/>
          <w:w w:val="90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Biologe,</w:t>
      </w:r>
      <w:r w:rsidRPr="00F60886">
        <w:rPr>
          <w:rFonts w:ascii="Arial" w:hAnsi="Arial"/>
          <w:spacing w:val="-3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ehemaliger</w:t>
      </w:r>
      <w:r w:rsidRPr="00F60886">
        <w:rPr>
          <w:rFonts w:ascii="Arial" w:hAnsi="Arial"/>
          <w:spacing w:val="-1"/>
          <w:w w:val="90"/>
          <w:sz w:val="18"/>
          <w:szCs w:val="18"/>
        </w:rPr>
        <w:t xml:space="preserve"> </w:t>
      </w:r>
      <w:proofErr w:type="spellStart"/>
      <w:r w:rsidRPr="00F60886">
        <w:rPr>
          <w:rFonts w:ascii="Arial" w:hAnsi="Arial"/>
          <w:w w:val="90"/>
          <w:sz w:val="18"/>
          <w:szCs w:val="18"/>
        </w:rPr>
        <w:t>Inserm</w:t>
      </w:r>
      <w:proofErr w:type="spellEnd"/>
      <w:r w:rsidRPr="00F60886">
        <w:rPr>
          <w:rFonts w:ascii="Arial" w:hAnsi="Arial"/>
          <w:w w:val="90"/>
          <w:sz w:val="18"/>
          <w:szCs w:val="18"/>
        </w:rPr>
        <w:t>-Forscher,</w:t>
      </w:r>
      <w:r w:rsidRPr="00F60886">
        <w:rPr>
          <w:rFonts w:ascii="Arial" w:hAnsi="Arial"/>
          <w:spacing w:val="-3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Mitglied</w:t>
      </w:r>
      <w:r w:rsidRPr="00F60886">
        <w:rPr>
          <w:rFonts w:ascii="Arial" w:hAnsi="Arial"/>
          <w:spacing w:val="-4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des</w:t>
      </w:r>
      <w:r w:rsidRPr="00F60886">
        <w:rPr>
          <w:rFonts w:ascii="Arial" w:hAnsi="Arial"/>
          <w:spacing w:val="-4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unabh</w:t>
      </w:r>
      <w:r w:rsidRPr="00F60886">
        <w:rPr>
          <w:w w:val="90"/>
          <w:sz w:val="18"/>
          <w:szCs w:val="18"/>
        </w:rPr>
        <w:t>ä</w:t>
      </w:r>
      <w:r w:rsidRPr="00F60886">
        <w:rPr>
          <w:rFonts w:ascii="Arial" w:hAnsi="Arial"/>
          <w:w w:val="90"/>
          <w:sz w:val="18"/>
          <w:szCs w:val="18"/>
        </w:rPr>
        <w:t>ngigen</w:t>
      </w:r>
      <w:r w:rsidRPr="00F60886">
        <w:rPr>
          <w:rFonts w:ascii="Arial" w:hAnsi="Arial"/>
          <w:spacing w:val="-4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wissenschaftlichen</w:t>
      </w:r>
      <w:r w:rsidRPr="00F60886">
        <w:rPr>
          <w:rFonts w:ascii="Arial" w:hAnsi="Arial"/>
          <w:spacing w:val="-3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Rates,</w:t>
      </w:r>
      <w:r w:rsidRPr="00F60886">
        <w:rPr>
          <w:rFonts w:ascii="Arial" w:hAnsi="Arial"/>
          <w:spacing w:val="-1"/>
          <w:w w:val="90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Marseille</w:t>
      </w:r>
      <w:r w:rsidRPr="00F60886">
        <w:rPr>
          <w:rFonts w:ascii="Arial" w:hAnsi="Arial"/>
          <w:spacing w:val="-1"/>
          <w:w w:val="90"/>
          <w:sz w:val="18"/>
          <w:szCs w:val="18"/>
        </w:rPr>
        <w:t xml:space="preserve"> </w:t>
      </w:r>
      <w:r w:rsidRPr="00F60886">
        <w:rPr>
          <w:rFonts w:ascii="Arial" w:hAnsi="Arial"/>
          <w:w w:val="90"/>
          <w:sz w:val="18"/>
          <w:szCs w:val="18"/>
        </w:rPr>
        <w:t>13000,</w:t>
      </w:r>
      <w:r w:rsidRPr="00F60886">
        <w:rPr>
          <w:rFonts w:ascii="Arial" w:hAnsi="Arial"/>
          <w:spacing w:val="-1"/>
          <w:sz w:val="18"/>
          <w:szCs w:val="18"/>
        </w:rPr>
        <w:t xml:space="preserve"> </w:t>
      </w:r>
      <w:r w:rsidRPr="00F60886">
        <w:rPr>
          <w:rFonts w:ascii="Arial" w:hAnsi="Arial"/>
          <w:spacing w:val="-2"/>
          <w:w w:val="90"/>
          <w:sz w:val="18"/>
          <w:szCs w:val="18"/>
        </w:rPr>
        <w:t>Frankreich.</w:t>
      </w:r>
    </w:p>
    <w:p w14:paraId="50386753" w14:textId="1CBD7473" w:rsidR="00EB0614" w:rsidRPr="00AC353D" w:rsidRDefault="00000000" w:rsidP="00F60886">
      <w:pPr>
        <w:pStyle w:val="berschrift2"/>
        <w:spacing w:before="93"/>
        <w:ind w:left="550" w:right="540"/>
        <w:rPr>
          <w:sz w:val="19"/>
          <w:szCs w:val="19"/>
        </w:rPr>
      </w:pPr>
      <w:bookmarkStart w:id="1" w:name="Abstrakt"/>
      <w:bookmarkEnd w:id="1"/>
      <w:r w:rsidRPr="00AC353D">
        <w:rPr>
          <w:spacing w:val="-2"/>
          <w:w w:val="110"/>
          <w:sz w:val="19"/>
          <w:szCs w:val="19"/>
        </w:rPr>
        <w:t>Abstrakt</w:t>
      </w:r>
    </w:p>
    <w:p w14:paraId="1EE0C242" w14:textId="77777777" w:rsidR="00EB0614" w:rsidRPr="00AC353D" w:rsidRDefault="00000000" w:rsidP="00F60886">
      <w:pPr>
        <w:pStyle w:val="Textkrper"/>
        <w:spacing w:before="30" w:line="280" w:lineRule="auto"/>
        <w:ind w:left="550" w:right="540"/>
        <w:rPr>
          <w:b/>
          <w:bCs/>
          <w:sz w:val="18"/>
          <w:szCs w:val="18"/>
        </w:rPr>
      </w:pPr>
      <w:r w:rsidRPr="00AC353D">
        <w:rPr>
          <w:b/>
          <w:bCs/>
          <w:sz w:val="18"/>
          <w:szCs w:val="18"/>
        </w:rPr>
        <w:t>Die massive COVID-19-Impfkampagne ist das erste Mal, dass mRNA-Impfstoffe auf globaler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Ebene eingesetzt werden. Die mRNA-Impfstoffe entsprechen genau der Definition von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Gentherapie der amerikanischen und europäischen Zulassungsbehörden. Die Vorschriften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verlangen Ausscheidungsstudien für diese Medikamente und ihre Produkte (die übersetzten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Proteine). Diese Studien wurden für mRNA-Impfstoffe nicht durchgeführt (auch nicht für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Adenovirus-Impfstoffe).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Es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gibt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zahlreiche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Berichte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über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Symptome</w:t>
      </w:r>
      <w:r w:rsidRPr="00AC353D">
        <w:rPr>
          <w:b/>
          <w:bCs/>
          <w:spacing w:val="-3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und</w:t>
      </w:r>
      <w:r w:rsidRPr="00AC353D">
        <w:rPr>
          <w:b/>
          <w:bCs/>
          <w:spacing w:val="-2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Pathologien,</w:t>
      </w:r>
      <w:r w:rsidRPr="00AC353D">
        <w:rPr>
          <w:b/>
          <w:bCs/>
          <w:spacing w:val="-4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die</w:t>
      </w:r>
      <w:r w:rsidRPr="00AC353D">
        <w:rPr>
          <w:b/>
          <w:bCs/>
          <w:spacing w:val="-3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mit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den unerwünschten Wirkungen von mRNA-Impfstoffen bei ungeimpften Personen identisch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sind, die mit frisch geimpften Personen in Kontakt kommen. Es ist daher wichtig, den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Wissensstand über die mögliche Ausscheidung von Impfstoff-Nanopartikeln sowie von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mRNA und deren Produkt, dem Spike-Protein, zu überprüfen.</w:t>
      </w:r>
    </w:p>
    <w:p w14:paraId="2F890F0E" w14:textId="77777777" w:rsidR="00EB0614" w:rsidRPr="00AC353D" w:rsidRDefault="00000000" w:rsidP="00F60886">
      <w:pPr>
        <w:pStyle w:val="Textkrper"/>
        <w:spacing w:line="280" w:lineRule="auto"/>
        <w:ind w:left="550" w:right="540" w:firstLine="151"/>
        <w:rPr>
          <w:b/>
          <w:bCs/>
          <w:sz w:val="18"/>
          <w:szCs w:val="18"/>
        </w:rPr>
      </w:pPr>
      <w:r w:rsidRPr="00AC353D">
        <w:rPr>
          <w:b/>
          <w:bCs/>
          <w:sz w:val="18"/>
          <w:szCs w:val="18"/>
        </w:rPr>
        <w:t>Impfstoff-mRNA-tragende Lipid-Nanopartikel verbreiten sich nach der Injektion im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ganzen Körper, wie verfügbare Tierstudien zeigen, und Impfstoff-mRNA (nackt oder in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Nanopartikeln oder in natürlichen Exosomen) findet sich im Blutkreislauf ebenso wie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Impfstoff-Spike in freier Form oder eingekapselt in Exosomen (wie in Humanstudien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gezeigt). Lipid-Nanopartikel (oder ihr natürliches Äquivalent, Exosomen oder extrazelluläre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Vesikel (EVs)) können nachweislich über Körperflüssigkeiten (Schweiß, Sputum,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Muttermilch) ausgeschieden werden und die transplazentare Barriere passieren. Diese EVs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können auch durch Einatmen und durch die Haut (gesund oder verletzt) sowie oral über die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Muttermilch (und warum nicht auch beim Geschlechtsverkehr über das Sperma, da dies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nicht untersucht wurde) eindringen. Es ist dringend erforderlich, die für mRNA-Impfstoffe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geltenden Rechtsvorschriften zur Gentherapie durchzusetzen und Studien zu diesem Thema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durchzuführen,</w:t>
      </w:r>
      <w:r w:rsidRPr="00AC353D">
        <w:rPr>
          <w:b/>
          <w:bCs/>
          <w:spacing w:val="-1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während</w:t>
      </w:r>
      <w:r w:rsidRPr="00AC353D">
        <w:rPr>
          <w:b/>
          <w:bCs/>
          <w:spacing w:val="-2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die</w:t>
      </w:r>
      <w:r w:rsidRPr="00AC353D">
        <w:rPr>
          <w:b/>
          <w:bCs/>
          <w:spacing w:val="-2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Verallgemeinerung</w:t>
      </w:r>
      <w:r w:rsidRPr="00AC353D">
        <w:rPr>
          <w:b/>
          <w:bCs/>
          <w:spacing w:val="-1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von</w:t>
      </w:r>
      <w:r w:rsidRPr="00AC353D">
        <w:rPr>
          <w:b/>
          <w:bCs/>
          <w:spacing w:val="-1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mRNA-Impfstoffen</w:t>
      </w:r>
      <w:r w:rsidRPr="00AC353D">
        <w:rPr>
          <w:b/>
          <w:bCs/>
          <w:spacing w:val="-1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in</w:t>
      </w:r>
      <w:r w:rsidRPr="00AC353D">
        <w:rPr>
          <w:b/>
          <w:bCs/>
          <w:spacing w:val="-2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Betracht</w:t>
      </w:r>
      <w:r w:rsidRPr="00AC353D">
        <w:rPr>
          <w:b/>
          <w:bCs/>
          <w:spacing w:val="-1"/>
          <w:sz w:val="18"/>
          <w:szCs w:val="18"/>
        </w:rPr>
        <w:t xml:space="preserve"> </w:t>
      </w:r>
      <w:r w:rsidRPr="00AC353D">
        <w:rPr>
          <w:b/>
          <w:bCs/>
          <w:sz w:val="18"/>
          <w:szCs w:val="18"/>
        </w:rPr>
        <w:t>gezogen</w:t>
      </w:r>
      <w:r w:rsidRPr="00AC353D">
        <w:rPr>
          <w:b/>
          <w:bCs/>
          <w:spacing w:val="40"/>
          <w:sz w:val="18"/>
          <w:szCs w:val="18"/>
        </w:rPr>
        <w:t xml:space="preserve"> </w:t>
      </w:r>
      <w:r w:rsidRPr="00AC353D">
        <w:rPr>
          <w:b/>
          <w:bCs/>
          <w:spacing w:val="-2"/>
          <w:sz w:val="18"/>
          <w:szCs w:val="18"/>
        </w:rPr>
        <w:t>wird.</w:t>
      </w:r>
    </w:p>
    <w:p w14:paraId="4D0FF7A1" w14:textId="6466D0C8" w:rsidR="00EB0614" w:rsidRPr="00AC353D" w:rsidRDefault="00EB0614" w:rsidP="00AC353D">
      <w:pPr>
        <w:pStyle w:val="Textkrper"/>
        <w:spacing w:before="7"/>
        <w:ind w:left="0" w:right="540"/>
        <w:rPr>
          <w:szCs w:val="18"/>
        </w:rPr>
      </w:pPr>
    </w:p>
    <w:p w14:paraId="789BCA61" w14:textId="77777777" w:rsidR="00EB0614" w:rsidRPr="00F60886" w:rsidRDefault="00000000" w:rsidP="00F60886">
      <w:pPr>
        <w:ind w:left="550" w:right="540"/>
        <w:rPr>
          <w:rFonts w:ascii="TimesNewRomanPS-BoldItalicMT" w:hAnsi="TimesNewRomanPS-BoldItalicMT"/>
          <w:b/>
          <w:i/>
          <w:sz w:val="19"/>
          <w:szCs w:val="28"/>
        </w:rPr>
      </w:pPr>
      <w:r w:rsidRPr="00F60886">
        <w:rPr>
          <w:rFonts w:ascii="TimesNewRomanPS-BoldItalicMT" w:hAnsi="TimesNewRomanPS-BoldItalicMT"/>
          <w:b/>
          <w:i/>
          <w:spacing w:val="-2"/>
          <w:w w:val="110"/>
          <w:sz w:val="19"/>
          <w:szCs w:val="28"/>
        </w:rPr>
        <w:t>Einf</w:t>
      </w:r>
      <w:r w:rsidRPr="00F60886">
        <w:rPr>
          <w:rFonts w:ascii="Georgia-BoldItalic" w:hAnsi="Georgia-BoldItalic"/>
          <w:b/>
          <w:i/>
          <w:spacing w:val="-2"/>
          <w:w w:val="110"/>
          <w:sz w:val="19"/>
          <w:szCs w:val="28"/>
        </w:rPr>
        <w:t>ü</w:t>
      </w:r>
      <w:r w:rsidRPr="00F60886">
        <w:rPr>
          <w:rFonts w:ascii="TimesNewRomanPS-BoldItalicMT" w:hAnsi="TimesNewRomanPS-BoldItalicMT"/>
          <w:b/>
          <w:i/>
          <w:spacing w:val="-2"/>
          <w:w w:val="110"/>
          <w:sz w:val="19"/>
          <w:szCs w:val="28"/>
        </w:rPr>
        <w:t>hrung</w:t>
      </w:r>
    </w:p>
    <w:p w14:paraId="0BAFE4DA" w14:textId="77777777" w:rsidR="00EB0614" w:rsidRPr="00F60886" w:rsidRDefault="00EB0614" w:rsidP="00F60886">
      <w:pPr>
        <w:pStyle w:val="Textkrper"/>
        <w:spacing w:before="9"/>
        <w:ind w:left="550" w:right="540"/>
        <w:rPr>
          <w:rFonts w:ascii="TimesNewRomanPS-BoldItalicMT"/>
          <w:b/>
          <w:i/>
          <w:sz w:val="23"/>
          <w:szCs w:val="18"/>
        </w:rPr>
      </w:pPr>
    </w:p>
    <w:p w14:paraId="75EB2B2D" w14:textId="77777777" w:rsidR="00EB0614" w:rsidRPr="00F60886" w:rsidRDefault="00000000" w:rsidP="00F60886">
      <w:pPr>
        <w:pStyle w:val="berschrift1"/>
        <w:spacing w:before="1" w:line="276" w:lineRule="auto"/>
        <w:ind w:left="550" w:right="540"/>
        <w:rPr>
          <w:sz w:val="18"/>
          <w:szCs w:val="18"/>
        </w:rPr>
      </w:pPr>
      <w:bookmarkStart w:id="2" w:name="Warum_interessieren_wir_uns_für_diese_Hy"/>
      <w:bookmarkEnd w:id="2"/>
      <w:r w:rsidRPr="00F60886">
        <w:rPr>
          <w:w w:val="110"/>
          <w:sz w:val="18"/>
          <w:szCs w:val="18"/>
        </w:rPr>
        <w:t>Warum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interessieren</w:t>
      </w:r>
      <w:r w:rsidRPr="00F60886">
        <w:rPr>
          <w:spacing w:val="-5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wir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uns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für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diese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Hypothese,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die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vielleicht verschwörungstheoretisch</w:t>
      </w:r>
      <w:r w:rsidRPr="00F60886">
        <w:rPr>
          <w:spacing w:val="-5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anmutet?</w:t>
      </w:r>
    </w:p>
    <w:p w14:paraId="59E44F16" w14:textId="77777777" w:rsidR="00EB0614" w:rsidRPr="00F60886" w:rsidRDefault="00000000" w:rsidP="00F60886">
      <w:pPr>
        <w:pStyle w:val="Textkrper"/>
        <w:spacing w:before="7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Der Ausdruck "</w:t>
      </w:r>
      <w:proofErr w:type="spellStart"/>
      <w:r w:rsidRPr="00F60886">
        <w:rPr>
          <w:sz w:val="18"/>
          <w:szCs w:val="18"/>
        </w:rPr>
        <w:t>vaccine</w:t>
      </w:r>
      <w:proofErr w:type="spellEnd"/>
      <w:r w:rsidRPr="00F60886">
        <w:rPr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shedding</w:t>
      </w:r>
      <w:proofErr w:type="spellEnd"/>
      <w:r w:rsidRPr="00F60886">
        <w:rPr>
          <w:sz w:val="18"/>
          <w:szCs w:val="18"/>
        </w:rPr>
        <w:t>" bezieht sich klassischerweise auf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eines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Virus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eine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Person,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frisch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gegen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dieses Virus geimpft wurde; dies gilt nur für Impfstoffe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abgeschwächten Lebendviren (Masern/Mumps/Röteln (MMR),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Windpocken, Rotavirus, Influenza im Nasenspray).</w:t>
      </w:r>
    </w:p>
    <w:p w14:paraId="26BAF502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Kein COVID-19-Impfstoff verwendet diese Formel. Daher besteht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kein Risiko, dass ein Impfstoffempfänger ein Impfvirus überträgt.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Allerdings sind mRNA-basierte COVID-19-Impfstoffe die ersten,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weltweit kommerziell beim Menschen eingesetzt werden, und 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wurden keine Studien über die mögliche Ausscheidung des Impfstoffs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selbst (Lipid-Nanopartikel, die mRNA enthalten), der Impfstoff-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oder des Impfstoffprodukts, des von den Zellen des Impflings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übersetzten Spike-Proteins, durchgeführt.</w:t>
      </w:r>
    </w:p>
    <w:p w14:paraId="6D56046C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COVID-Impfung begann im Dezember 2020. Die erste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veröffentlichte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Aussage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Impfstoffausscheidungen,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ich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gesehen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habe,</w:t>
      </w:r>
      <w:r w:rsidRPr="00F60886">
        <w:rPr>
          <w:spacing w:val="19"/>
          <w:sz w:val="18"/>
          <w:szCs w:val="18"/>
        </w:rPr>
        <w:t xml:space="preserve"> </w:t>
      </w:r>
      <w:r w:rsidRPr="00F60886">
        <w:rPr>
          <w:sz w:val="18"/>
          <w:szCs w:val="18"/>
        </w:rPr>
        <w:t>stammt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vom</w:t>
      </w:r>
      <w:r w:rsidRPr="00F60886">
        <w:rPr>
          <w:spacing w:val="19"/>
          <w:sz w:val="18"/>
          <w:szCs w:val="18"/>
        </w:rPr>
        <w:t xml:space="preserve"> </w:t>
      </w:r>
      <w:r w:rsidRPr="00F60886">
        <w:rPr>
          <w:sz w:val="18"/>
          <w:szCs w:val="18"/>
        </w:rPr>
        <w:t>Dezember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2021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ist</w:t>
      </w:r>
      <w:r w:rsidRPr="00F60886">
        <w:rPr>
          <w:spacing w:val="19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19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Dr.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Ray</w:t>
      </w:r>
      <w:r w:rsidRPr="00F60886">
        <w:rPr>
          <w:spacing w:val="20"/>
          <w:sz w:val="18"/>
          <w:szCs w:val="18"/>
        </w:rPr>
        <w:t xml:space="preserve"> </w:t>
      </w:r>
      <w:proofErr w:type="spellStart"/>
      <w:r w:rsidRPr="00F60886">
        <w:rPr>
          <w:spacing w:val="-2"/>
          <w:sz w:val="18"/>
          <w:szCs w:val="18"/>
        </w:rPr>
        <w:t>Sahelian</w:t>
      </w:r>
      <w:proofErr w:type="spellEnd"/>
    </w:p>
    <w:p w14:paraId="17F49401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color w:val="0082AA"/>
          <w:sz w:val="18"/>
          <w:szCs w:val="18"/>
        </w:rPr>
        <w:t>[1]</w:t>
      </w:r>
      <w:r w:rsidRPr="00F60886">
        <w:rPr>
          <w:sz w:val="18"/>
          <w:szCs w:val="18"/>
        </w:rPr>
        <w:t>: Er berichtete von Fällen medizinischer oder wissenschaftlicher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Kollegen, die nach dem Kontakt mit frisch geimpften Personen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Symptome beobachtet hatten, die denen der unerwünschten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Wirkungen des Impfstoffs </w:t>
      </w:r>
      <w:proofErr w:type="gramStart"/>
      <w:r w:rsidRPr="00F60886">
        <w:rPr>
          <w:sz w:val="18"/>
          <w:szCs w:val="18"/>
        </w:rPr>
        <w:t>nahe kamen</w:t>
      </w:r>
      <w:proofErr w:type="gramEnd"/>
      <w:r w:rsidRPr="00F60886">
        <w:rPr>
          <w:sz w:val="18"/>
          <w:szCs w:val="18"/>
        </w:rPr>
        <w:t>; er schlug eine Ausscheidung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Impfstoffprodukte über die Haut und die Atemwege vor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forderte ergänzende Studien.</w:t>
      </w:r>
    </w:p>
    <w:p w14:paraId="1CDEAC14" w14:textId="31B7E82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Anfangs erschien mir diese Art von Aussagen nicht sehr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glaubwürdig, aber sie häuften sich, und im Oktober 2021 erhielt 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 Aussage von einer Gruppe französischer Betreuer: Sie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beobachteten einen Schlaganfall bei einem siebenjährigen Kind ohne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Risikofaktoren, dessen Eltern frisch geimpft </w:t>
      </w:r>
      <w:r w:rsidRPr="00F60886">
        <w:rPr>
          <w:sz w:val="18"/>
          <w:szCs w:val="18"/>
        </w:rPr>
        <w:lastRenderedPageBreak/>
        <w:t>worden waren. Es gibt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Telegram-Gruppen mit Erfahrungsberichten von Patienten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Ärzten. Alle diese Aussagen beziehen sich auf Symptome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Zustände, die in den Datenbanken für unerwünschte Wirkungen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COVD-19-Impfstoffen gemeldet wurden: Die unerwünschten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Wirkungen von</w:t>
      </w:r>
      <w:r w:rsidR="00227FD2" w:rsidRPr="00F60886">
        <w:rPr>
          <w:sz w:val="18"/>
          <w:szCs w:val="18"/>
        </w:rPr>
        <w:t xml:space="preserve"> </w:t>
      </w:r>
      <w:r w:rsidRPr="00F60886">
        <w:rPr>
          <w:sz w:val="18"/>
          <w:szCs w:val="18"/>
        </w:rPr>
        <w:t>mRNA-Impfstoffen gegen COVID-19 werden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inzwischen von den Aufsichtsbehörden anerkannt (siehe VAERS- und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Eudravigilance</w:t>
      </w:r>
      <w:proofErr w:type="spellEnd"/>
      <w:r w:rsidRPr="00F60886">
        <w:rPr>
          <w:sz w:val="18"/>
          <w:szCs w:val="18"/>
        </w:rPr>
        <w:t>-Datenbanken sowie die ANSM, Frankreich).</w:t>
      </w:r>
    </w:p>
    <w:p w14:paraId="257C3A35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Impfstoffe basieren alle auf dem Spike-Protein, das inzwischen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als Hauptverantwortlicher für die Pathogenität von SARS-CoV-2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anerkannt ist </w:t>
      </w:r>
      <w:r w:rsidRPr="00F60886">
        <w:rPr>
          <w:color w:val="0082AA"/>
          <w:sz w:val="18"/>
          <w:szCs w:val="18"/>
        </w:rPr>
        <w:t>[2-6]</w:t>
      </w:r>
      <w:r w:rsidRPr="00F60886">
        <w:rPr>
          <w:sz w:val="18"/>
          <w:szCs w:val="18"/>
        </w:rPr>
        <w:t>. Falls der Impfstoff oder sein Produkt (das Spike-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Protein) von Geimpften auf Ungeimpfte übergeht, sollten daher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unerwünschten Wirkungen des Impfstoffs bei einigen Ungeimpften,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mit Geimpften in Kontakt kommen, zu finden sein.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Untersuchung von impfstoffbedingten Krankheiten bei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 Altersgruppen, die mit geimpften Personen in Kontakt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stehen,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könnte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Hinweise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Sinne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Impfstoffausscheidung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liefern,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liefert jedoch keine signifikanten Ergebnisse (unveröffentlicht). Da 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 den Datenbanken für </w:t>
      </w:r>
      <w:proofErr w:type="spellStart"/>
      <w:r w:rsidRPr="00F60886">
        <w:rPr>
          <w:sz w:val="18"/>
          <w:szCs w:val="18"/>
        </w:rPr>
        <w:t>Pharmakovigilanzmeldungen</w:t>
      </w:r>
      <w:proofErr w:type="spellEnd"/>
      <w:r w:rsidRPr="00F60886">
        <w:rPr>
          <w:sz w:val="18"/>
          <w:szCs w:val="18"/>
        </w:rPr>
        <w:t xml:space="preserve"> mehr als 400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Pathologien im Zusammenhang mit unerwünschten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Impfstoffreaktionen gibt (siehe z. B. die Daten aus dem Vereinigten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Königreich, Spontanmeldedaten für den Impfstoff von Pfizer im Mai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2021 </w:t>
      </w:r>
      <w:r w:rsidRPr="00F60886">
        <w:rPr>
          <w:color w:val="0082AA"/>
          <w:sz w:val="18"/>
          <w:szCs w:val="18"/>
        </w:rPr>
        <w:t>[7]</w:t>
      </w:r>
      <w:r w:rsidRPr="00F60886">
        <w:rPr>
          <w:sz w:val="18"/>
          <w:szCs w:val="18"/>
        </w:rPr>
        <w:t>), verwässert diese große Zahl die Signale, die in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 Altersgruppen auftreten könnten.</w:t>
      </w:r>
    </w:p>
    <w:p w14:paraId="29D1CCE9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Andererseits zeigt eine Analyse europäischer, israelischer und US-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amerikanischer Daten, dass für die nicht geimpfte Altersgruppe der 0-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bis 14-Jährigen die meisten Zusammenhänge zwischen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Sterblichkeit und der Impfung bei Erwachsenen positiv sind: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Übersterblichkeit in den nicht geimpften Altersgruppen zu Beginn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Impfkampagnen könnte durch ein Übertragungsphänomen des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Impfstoffs oder seiner Produkte erklärt werden. Dieses Muster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positiver Korrelationen nimmt von der Impfwoche bis zur Woche 18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Impfung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verschwindet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dann.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deutet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auf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indirekte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negative Auswirkungen der Impfung von Erwachsenen auf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Sterblichkeit von Kindern im Alter von 0-14 Jahren in den ersten 18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Wochen nach der Impfung hin </w:t>
      </w:r>
      <w:r w:rsidRPr="00F60886">
        <w:rPr>
          <w:color w:val="0082AA"/>
          <w:sz w:val="18"/>
          <w:szCs w:val="18"/>
        </w:rPr>
        <w:t>[8]</w:t>
      </w:r>
      <w:r w:rsidRPr="00F60886">
        <w:rPr>
          <w:sz w:val="18"/>
          <w:szCs w:val="18"/>
        </w:rPr>
        <w:t>.</w:t>
      </w:r>
    </w:p>
    <w:p w14:paraId="70AECF53" w14:textId="77777777" w:rsidR="00EB0614" w:rsidRPr="00F60886" w:rsidRDefault="00EB0614" w:rsidP="00F60886">
      <w:pPr>
        <w:pStyle w:val="Textkrper"/>
        <w:ind w:left="550" w:right="540"/>
        <w:rPr>
          <w:sz w:val="20"/>
          <w:szCs w:val="18"/>
        </w:rPr>
      </w:pPr>
    </w:p>
    <w:p w14:paraId="2E65A159" w14:textId="03AD5037" w:rsidR="00EB0614" w:rsidRPr="00F60886" w:rsidRDefault="00000000" w:rsidP="00F60886">
      <w:pPr>
        <w:spacing w:before="1" w:line="280" w:lineRule="auto"/>
        <w:ind w:left="550" w:right="540"/>
        <w:rPr>
          <w:sz w:val="18"/>
          <w:szCs w:val="28"/>
        </w:rPr>
      </w:pPr>
      <w:bookmarkStart w:id="3" w:name="Wie_ist_die_biologische_Plausibilität_de"/>
      <w:bookmarkEnd w:id="3"/>
      <w:r w:rsidRPr="00F60886">
        <w:rPr>
          <w:rFonts w:ascii="Times New Roman" w:hAnsi="Times New Roman"/>
          <w:b/>
          <w:w w:val="105"/>
          <w:sz w:val="18"/>
          <w:szCs w:val="28"/>
        </w:rPr>
        <w:t>Wie</w:t>
      </w:r>
      <w:r w:rsidRPr="00F60886">
        <w:rPr>
          <w:rFonts w:ascii="Times New Roman" w:hAnsi="Times New Roman"/>
          <w:b/>
          <w:spacing w:val="34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ist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die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biologische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Plausibilität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der</w:t>
      </w:r>
      <w:r w:rsidRPr="00F60886">
        <w:rPr>
          <w:rFonts w:ascii="Times New Roman" w:hAnsi="Times New Roman"/>
          <w:b/>
          <w:spacing w:val="37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Übertragung</w:t>
      </w:r>
      <w:r w:rsidRPr="00F60886">
        <w:rPr>
          <w:rFonts w:ascii="Times New Roman" w:hAnsi="Times New Roman"/>
          <w:b/>
          <w:spacing w:val="34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des</w:t>
      </w:r>
      <w:r w:rsidRPr="00F60886">
        <w:rPr>
          <w:rFonts w:ascii="Times New Roman" w:hAnsi="Times New Roman"/>
          <w:b/>
          <w:spacing w:val="40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Impfstoffs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oder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seiner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Produkte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von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Geimpften</w:t>
      </w:r>
      <w:r w:rsidRPr="00F60886">
        <w:rPr>
          <w:rFonts w:ascii="Times New Roman" w:hAnsi="Times New Roman"/>
          <w:b/>
          <w:spacing w:val="39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auf</w:t>
      </w:r>
      <w:r w:rsidRPr="00F60886">
        <w:rPr>
          <w:rFonts w:ascii="Times New Roman" w:hAnsi="Times New Roman"/>
          <w:b/>
          <w:spacing w:val="35"/>
          <w:w w:val="105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05"/>
          <w:sz w:val="18"/>
          <w:szCs w:val="28"/>
        </w:rPr>
        <w:t>Ungeimpfte?</w:t>
      </w:r>
      <w:r w:rsidRPr="00F60886">
        <w:rPr>
          <w:rFonts w:ascii="Times New Roman" w:hAnsi="Times New Roman"/>
          <w:b/>
          <w:spacing w:val="40"/>
          <w:w w:val="105"/>
          <w:sz w:val="18"/>
          <w:szCs w:val="28"/>
        </w:rPr>
        <w:t xml:space="preserve"> </w:t>
      </w:r>
      <w:r w:rsidRPr="00F60886">
        <w:rPr>
          <w:spacing w:val="-2"/>
          <w:w w:val="105"/>
          <w:sz w:val="18"/>
          <w:szCs w:val="28"/>
        </w:rPr>
        <w:t>Um diese Frage zu beantworten, müssen wir die Möglichkeit und die</w:t>
      </w:r>
      <w:r w:rsidRPr="00F60886">
        <w:rPr>
          <w:spacing w:val="40"/>
          <w:w w:val="105"/>
          <w:sz w:val="18"/>
          <w:szCs w:val="28"/>
        </w:rPr>
        <w:t xml:space="preserve"> </w:t>
      </w:r>
      <w:r w:rsidRPr="00F60886">
        <w:rPr>
          <w:sz w:val="18"/>
          <w:szCs w:val="28"/>
        </w:rPr>
        <w:t>Wege</w:t>
      </w:r>
      <w:r w:rsidRPr="00F60886">
        <w:rPr>
          <w:spacing w:val="4"/>
          <w:sz w:val="18"/>
          <w:szCs w:val="28"/>
        </w:rPr>
        <w:t xml:space="preserve"> </w:t>
      </w:r>
      <w:r w:rsidRPr="00F60886">
        <w:rPr>
          <w:sz w:val="18"/>
          <w:szCs w:val="28"/>
        </w:rPr>
        <w:t>der Ausscheidung des Impfstoffs oder seiner Produkte sowie di</w:t>
      </w:r>
      <w:r w:rsidR="00FF619C" w:rsidRPr="00F60886">
        <w:rPr>
          <w:sz w:val="18"/>
          <w:szCs w:val="28"/>
        </w:rPr>
        <w:t xml:space="preserve">e </w:t>
      </w:r>
      <w:r w:rsidRPr="00F60886">
        <w:rPr>
          <w:sz w:val="18"/>
          <w:szCs w:val="28"/>
        </w:rPr>
        <w:t>Wege ihres möglichen Eindringens untersuchen.</w:t>
      </w:r>
    </w:p>
    <w:p w14:paraId="5A7DB852" w14:textId="6E553181" w:rsidR="00EB0614" w:rsidRPr="00F60886" w:rsidRDefault="00000000" w:rsidP="00F60886">
      <w:pPr>
        <w:pStyle w:val="Textkrper"/>
        <w:spacing w:before="9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Was den Impfstoff und seine Produkte betrifft, so kann es sich um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Übertragung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zirkulierenden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(in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freier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Form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oder in Exosomen oder EVs enthalten), die Übertragung der zirkulierenden nackten mRNA oder vollständiger Lipid-Nanopartikel (LNPs) handel</w:t>
      </w:r>
      <w:r w:rsidR="00FF619C" w:rsidRPr="00F60886">
        <w:rPr>
          <w:sz w:val="18"/>
          <w:szCs w:val="18"/>
        </w:rPr>
        <w:t xml:space="preserve">n </w:t>
      </w:r>
      <w:r w:rsidRPr="00F60886">
        <w:rPr>
          <w:sz w:val="18"/>
          <w:szCs w:val="18"/>
        </w:rPr>
        <w:t>Daher sollte die Fähigkeit von LNPs, mRNA und Impfstoffspitzen,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auf verschiedenen möglichen Wegen ausgeschieden zu werden,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dann die Fähigkeit derselben Produkte, auf verschiedenen Wegen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Körper von Ungeimpften, die in engem Kontakt mit Geimpften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stehen, zu gelangen, untersucht werden.</w:t>
      </w:r>
    </w:p>
    <w:p w14:paraId="2414F88F" w14:textId="77777777" w:rsidR="00EB0614" w:rsidRPr="00F60886" w:rsidRDefault="00000000" w:rsidP="00F60886">
      <w:pPr>
        <w:pStyle w:val="Textkrper"/>
        <w:spacing w:before="1"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 Ausscheidung von mRNA-haltigen LNPs, die Ausscheidung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modifizierter Spike-kodierender mRNA und die Ausscheidung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Spikes, die von Impflingen produziert werden, wurden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Testphase der Impfstoffe nicht untersucht, im Gegensatz zu 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Empfehlungen der Regulierungsbehörden für Gentherapien.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pharmakokinetischen Studien zu Nanopartikeln wurde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 der Transporter oder der transportierten Moleküle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Allgemeinen nicht untersucht. Dieser Bereich sollte erforscht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werden.</w:t>
      </w:r>
    </w:p>
    <w:p w14:paraId="53904676" w14:textId="77777777" w:rsidR="00EB0614" w:rsidRPr="00F60886" w:rsidRDefault="00000000" w:rsidP="00F60886">
      <w:pPr>
        <w:pStyle w:val="Textkrper"/>
        <w:spacing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 xml:space="preserve">Aus Pfizer-Dokumenten, die durch FOIA </w:t>
      </w:r>
      <w:r w:rsidRPr="00F60886">
        <w:rPr>
          <w:color w:val="0082AA"/>
          <w:sz w:val="18"/>
          <w:szCs w:val="18"/>
        </w:rPr>
        <w:t xml:space="preserve">[9] </w:t>
      </w:r>
      <w:r w:rsidRPr="00F60886">
        <w:rPr>
          <w:sz w:val="18"/>
          <w:szCs w:val="18"/>
        </w:rPr>
        <w:t>erlangt wurden, geht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hervor, dass nur die Ausscheidung einiger Bestandteile der LNP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(ALC-0315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ALC-0159)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Urin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Kot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Ratten,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denen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injiziert wurde, untersucht wurde.</w:t>
      </w:r>
    </w:p>
    <w:p w14:paraId="60EC05C4" w14:textId="77777777" w:rsidR="00EB0614" w:rsidRPr="00F60886" w:rsidRDefault="00EB0614" w:rsidP="00F60886">
      <w:pPr>
        <w:pStyle w:val="Textkrper"/>
        <w:spacing w:before="9"/>
        <w:ind w:left="550" w:right="540"/>
        <w:rPr>
          <w:sz w:val="20"/>
          <w:szCs w:val="18"/>
        </w:rPr>
      </w:pPr>
    </w:p>
    <w:p w14:paraId="59A6156E" w14:textId="77777777" w:rsidR="00EB0614" w:rsidRPr="00F60886" w:rsidRDefault="00000000" w:rsidP="00F60886">
      <w:pPr>
        <w:pStyle w:val="berschrift2"/>
        <w:spacing w:line="280" w:lineRule="auto"/>
        <w:ind w:left="550" w:right="540"/>
        <w:rPr>
          <w:sz w:val="19"/>
          <w:szCs w:val="19"/>
        </w:rPr>
      </w:pPr>
      <w:bookmarkStart w:id="4" w:name="Vorschriften_über_die_Ausscheidung_von_G"/>
      <w:bookmarkEnd w:id="4"/>
      <w:r w:rsidRPr="00F60886">
        <w:rPr>
          <w:w w:val="110"/>
          <w:sz w:val="19"/>
          <w:szCs w:val="19"/>
        </w:rPr>
        <w:t xml:space="preserve">Vorschriften über die Ausscheidung von Gentherapien durch </w:t>
      </w:r>
      <w:r w:rsidRPr="00F60886">
        <w:rPr>
          <w:spacing w:val="-2"/>
          <w:w w:val="110"/>
          <w:sz w:val="19"/>
          <w:szCs w:val="19"/>
        </w:rPr>
        <w:t>Regulierungsbehörden</w:t>
      </w:r>
    </w:p>
    <w:p w14:paraId="53910602" w14:textId="77777777" w:rsidR="00EB0614" w:rsidRPr="00F60886" w:rsidRDefault="00EB0614" w:rsidP="00F60886">
      <w:pPr>
        <w:pStyle w:val="Textkrper"/>
        <w:spacing w:before="4"/>
        <w:ind w:left="550" w:right="540"/>
        <w:rPr>
          <w:rFonts w:ascii="TimesNewRomanPS-BoldItalicMT"/>
          <w:b/>
          <w:i/>
          <w:sz w:val="21"/>
          <w:szCs w:val="18"/>
        </w:rPr>
      </w:pPr>
    </w:p>
    <w:p w14:paraId="7DA06DE3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Vor der Einführung von RNA-Impfstoffen gab es keine Vorschriften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für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klinische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Versuche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mRNA,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für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Gentherapieprodukte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strenge Vorschriften gelten. Es ist schwer zu rechtfertigen, 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mRNA-Impfstoffe in Bezug auf diese Regulierung nicht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Gentherapien gleichgesetzt werden; der einzige Unterschied besteht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darin, dass sie vor einer Krankheit schützen und sie nicht heilen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sollen. Gentherapien sind für eine kleine Anzahl von Menschen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schlechtem Gesundheitszustand bestimmt, während Impfstoffe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großem Umfang bei gesunden Menschen eingesetzt werden: Es wäre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daher sinnvoll, für sie strengere Regeln anzuwenden.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Beschreibung der Gentherapieprodukte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Aufsichtsbehörden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umfasst jedoch auch mRNA- und Adenovirus-Impfstoffe.</w:t>
      </w:r>
    </w:p>
    <w:p w14:paraId="0EA4A4A4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Das FDA-Dokument von 2015 über Studien zur Ausscheidung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Genprodukten </w:t>
      </w:r>
      <w:r w:rsidRPr="00F60886">
        <w:rPr>
          <w:color w:val="0082AA"/>
          <w:sz w:val="18"/>
          <w:szCs w:val="18"/>
        </w:rPr>
        <w:t xml:space="preserve">[10] </w:t>
      </w:r>
      <w:r w:rsidRPr="00F60886">
        <w:rPr>
          <w:sz w:val="18"/>
          <w:szCs w:val="18"/>
        </w:rPr>
        <w:t>betrifft Gentherapien, die definiert sind als "alle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Produkte, die ihre Wirkung durch Transkription und/oder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Translation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übertragenem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genetischem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Material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und/oder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Integration in das Wirtsgenom ausüben und in Form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Nukleinsäuren, Viren oder genetisch veränderten Mikroorganismen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verabreicht werden". In diesem Sinne sind mRNA-Impfstoffe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tatsächlich Gentherapieprodukte und hätten diesen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Ausscheidungsstudien unterzogen werden müssen.</w:t>
      </w:r>
    </w:p>
    <w:p w14:paraId="5D4CCEC4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Für jeden VBGT (virus- oder bakterienbasierte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Gentherapieprodukte) müssen Ausscheidungsstudien durchgeführt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werden, zunächst an Tieren, aber auch an Menschen, insbesondere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wenn das Risiko einer Übertragung auf unbehandelte Personen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besteht. Gemäß diesem Dokument sind klinische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Ausscheidungsstudien keine eigenständigen Studien, sondern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 in das Design einer Unbedenklichkeits-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Wirksamkeitsstudie integriert. Der Begriff "Ausscheidung" bezieht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sich auf die Freisetzung von VBGT-Produkten aus dem Patienten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einen oder alle der folgenden Wege: Fäkalien (Kot), Sekrete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(Urin, Speichel, </w:t>
      </w:r>
      <w:proofErr w:type="spellStart"/>
      <w:r w:rsidRPr="00F60886">
        <w:rPr>
          <w:sz w:val="18"/>
          <w:szCs w:val="18"/>
        </w:rPr>
        <w:t>Nasopharyngealflüssigkeit</w:t>
      </w:r>
      <w:proofErr w:type="spellEnd"/>
      <w:r w:rsidRPr="00F60886">
        <w:rPr>
          <w:sz w:val="18"/>
          <w:szCs w:val="18"/>
        </w:rPr>
        <w:t xml:space="preserve"> usw.) oder über die Haut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(Pusteln, Läsionen, Wunden).</w:t>
      </w:r>
    </w:p>
    <w:p w14:paraId="66A50EF7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 xml:space="preserve">Die NIH-Richtlinien </w:t>
      </w:r>
      <w:r w:rsidRPr="00F60886">
        <w:rPr>
          <w:color w:val="0082AA"/>
          <w:sz w:val="18"/>
          <w:szCs w:val="18"/>
        </w:rPr>
        <w:t xml:space="preserve">[11] </w:t>
      </w:r>
      <w:r w:rsidRPr="00F60886">
        <w:rPr>
          <w:sz w:val="18"/>
          <w:szCs w:val="18"/>
        </w:rPr>
        <w:t>enthalten Grundsätze zur biologischen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Sicherheit speziell für "synthetische </w:t>
      </w:r>
      <w:proofErr w:type="spellStart"/>
      <w:r w:rsidRPr="00F60886">
        <w:rPr>
          <w:sz w:val="18"/>
          <w:szCs w:val="18"/>
        </w:rPr>
        <w:t>Nukleinsäuremoleküle</w:t>
      </w:r>
      <w:proofErr w:type="spellEnd"/>
      <w:r w:rsidRPr="00F60886">
        <w:rPr>
          <w:sz w:val="18"/>
          <w:szCs w:val="18"/>
        </w:rPr>
        <w:t>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einschließlich solcher, die chemisch oder anderweitig modifiziert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sind,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aber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vorkommenden</w:t>
      </w:r>
      <w:r w:rsidRPr="00F60886">
        <w:rPr>
          <w:spacing w:val="-2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Nukleinsäuremolekülen</w:t>
      </w:r>
      <w:proofErr w:type="spell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paaren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können"; dabei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handelt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es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sich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um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Moleküle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mehr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als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100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Nukleotiden, die transkribiert oder übersetzt werden können.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diesem Dokument vom April 2019 geht es um modifizierte und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modifizierte synthetische Nukleinsäuren. Jedem Experiment, 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dem eine Nukleinsäure absichtlich auf einen Menschen übertragen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wird, muss eine Genehmigung des institutionellen Ausschusses für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biologische Sicherheit vorausgehen (was hier bestätigt wird </w:t>
      </w:r>
      <w:r w:rsidRPr="00F60886">
        <w:rPr>
          <w:color w:val="0082AA"/>
          <w:sz w:val="18"/>
          <w:szCs w:val="18"/>
        </w:rPr>
        <w:t>[12]</w:t>
      </w:r>
      <w:r w:rsidRPr="00F60886">
        <w:rPr>
          <w:sz w:val="18"/>
          <w:szCs w:val="18"/>
        </w:rPr>
        <w:t>),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aber diese Genehmigung wurde aufgrund der Notfallgenehmigung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für mRNA-Impfstoffe nicht erteilt.</w:t>
      </w:r>
    </w:p>
    <w:p w14:paraId="653C0ACC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Auf der Grundlage eines EMA-Dokuments über die Ausscheidung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Genprodukten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[13]</w:t>
      </w:r>
      <w:r w:rsidRPr="00F60886">
        <w:rPr>
          <w:color w:val="0082AA"/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entsprechen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mRNA-Impfstoffe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Definition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GMTPs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(Gentherapeutika),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aber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ihre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Bezeichnung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als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"Impfstoff"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hat es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z w:val="18"/>
          <w:szCs w:val="18"/>
        </w:rPr>
        <w:t>ihnen</w:t>
      </w:r>
      <w:r w:rsidRPr="00F60886">
        <w:rPr>
          <w:spacing w:val="4"/>
          <w:sz w:val="18"/>
          <w:szCs w:val="18"/>
        </w:rPr>
        <w:t xml:space="preserve"> </w:t>
      </w:r>
      <w:r w:rsidRPr="00F60886">
        <w:rPr>
          <w:sz w:val="18"/>
          <w:szCs w:val="18"/>
        </w:rPr>
        <w:t>ermöglicht,</w:t>
      </w:r>
      <w:r w:rsidRPr="00F60886">
        <w:rPr>
          <w:spacing w:val="4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z w:val="18"/>
          <w:szCs w:val="18"/>
        </w:rPr>
        <w:t>Anforderungen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z w:val="18"/>
          <w:szCs w:val="18"/>
        </w:rPr>
        <w:t>an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z w:val="18"/>
          <w:szCs w:val="18"/>
        </w:rPr>
        <w:t>klinische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z w:val="18"/>
          <w:szCs w:val="18"/>
        </w:rPr>
        <w:t>Studien</w:t>
      </w:r>
      <w:r w:rsidRPr="00F60886">
        <w:rPr>
          <w:spacing w:val="3"/>
          <w:sz w:val="18"/>
          <w:szCs w:val="18"/>
        </w:rPr>
        <w:t xml:space="preserve"> </w:t>
      </w:r>
      <w:r w:rsidRPr="00F60886">
        <w:rPr>
          <w:spacing w:val="-5"/>
          <w:sz w:val="18"/>
          <w:szCs w:val="18"/>
        </w:rPr>
        <w:t>für</w:t>
      </w:r>
    </w:p>
    <w:p w14:paraId="4B77119F" w14:textId="29D2BDE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Genprodukte zu entgehen, die sich insbesondere auf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Ausscheidungspotenzial, die Biodistribution, die Pharmakodynamik,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</w:t>
      </w:r>
      <w:proofErr w:type="spellStart"/>
      <w:r w:rsidRPr="00F60886">
        <w:rPr>
          <w:sz w:val="18"/>
          <w:szCs w:val="18"/>
        </w:rPr>
        <w:t>Genotoxizität</w:t>
      </w:r>
      <w:proofErr w:type="spellEnd"/>
      <w:r w:rsidRPr="00F60886">
        <w:rPr>
          <w:sz w:val="18"/>
          <w:szCs w:val="18"/>
        </w:rPr>
        <w:t xml:space="preserve"> und die </w:t>
      </w:r>
      <w:proofErr w:type="spellStart"/>
      <w:r w:rsidRPr="00F60886">
        <w:rPr>
          <w:sz w:val="18"/>
          <w:szCs w:val="18"/>
        </w:rPr>
        <w:t>Insertionsmutagenese</w:t>
      </w:r>
      <w:proofErr w:type="spellEnd"/>
      <w:r w:rsidRPr="00F60886">
        <w:rPr>
          <w:sz w:val="18"/>
          <w:szCs w:val="18"/>
        </w:rPr>
        <w:t xml:space="preserve"> beziehen (Seite 36: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Pharmakokinetische Studien sollten durchgeführt werden, wenn ein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 in den Blutkreislauf ausgeschieden wird). Die Expression der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Nukleinsäuresequenz</w:t>
      </w:r>
      <w:proofErr w:type="spellEnd"/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(ihre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Übersetzung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ein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Protein)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sollte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ebenfalls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untersucht werden (Seite 37). Die Ausscheidung ist definiert als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Verbreitung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Vektors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Sekrete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und/oder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Fäkalien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sollte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Tiermodellen untersucht werden (Seite 30).</w:t>
      </w:r>
    </w:p>
    <w:p w14:paraId="31EBCE9D" w14:textId="77777777" w:rsidR="00EB0614" w:rsidRPr="00F60886" w:rsidRDefault="00000000" w:rsidP="00F60886">
      <w:pPr>
        <w:pStyle w:val="Textkrper"/>
        <w:spacing w:before="3" w:line="278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Daher entsprechen mRNA-Impfstoffe nach den Vorschriften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amerikanischen und europäischen Behörden der Definition von</w:t>
      </w:r>
    </w:p>
    <w:p w14:paraId="574AB348" w14:textId="55592270" w:rsidR="00EB0614" w:rsidRPr="00F60886" w:rsidRDefault="00FF619C" w:rsidP="00F60886">
      <w:pPr>
        <w:pStyle w:val="Textkrper"/>
        <w:spacing w:before="7"/>
        <w:ind w:left="550" w:right="540"/>
        <w:rPr>
          <w:szCs w:val="18"/>
        </w:rPr>
      </w:pPr>
      <w:r w:rsidRPr="00F60886">
        <w:rPr>
          <w:sz w:val="18"/>
          <w:szCs w:val="18"/>
        </w:rPr>
        <w:t xml:space="preserve"> </w:t>
      </w:r>
    </w:p>
    <w:p w14:paraId="328F2163" w14:textId="578B1733" w:rsidR="00EB0614" w:rsidRPr="00F60886" w:rsidRDefault="00FF619C" w:rsidP="00F60886">
      <w:pPr>
        <w:pStyle w:val="Textkrper"/>
        <w:spacing w:before="3"/>
        <w:ind w:left="550" w:right="540"/>
        <w:rPr>
          <w:sz w:val="20"/>
          <w:szCs w:val="18"/>
        </w:rPr>
      </w:pPr>
      <w:r w:rsidRPr="00F60886">
        <w:rPr>
          <w:szCs w:val="18"/>
        </w:rPr>
        <w:t xml:space="preserve"> </w:t>
      </w:r>
    </w:p>
    <w:p w14:paraId="38009C8C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Gentherapieprodukte und sollten Ausscheidungsstudien mit allen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sekretierten Flüssigkeiten (Urin, Speichel, Sputum,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Nasopharyngealflüssigkeit</w:t>
      </w:r>
      <w:proofErr w:type="spellEnd"/>
      <w:r w:rsidRPr="00F60886">
        <w:rPr>
          <w:sz w:val="18"/>
          <w:szCs w:val="18"/>
        </w:rPr>
        <w:t>, Sperma, Muttermilch), Fäkalien und Haut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(gesund oder verletzt) unterzogen werden. Diese Studien hätten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Nanopartikel, die die mRNA enthalten, die nackte mRNA und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Produkt des Impfstoffs nach der Translation (das Spike-Protein)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betreffen</w:t>
      </w:r>
      <w:r w:rsidRPr="00F60886">
        <w:rPr>
          <w:spacing w:val="-7"/>
          <w:sz w:val="18"/>
          <w:szCs w:val="18"/>
        </w:rPr>
        <w:t xml:space="preserve"> </w:t>
      </w:r>
      <w:r w:rsidRPr="00F60886">
        <w:rPr>
          <w:sz w:val="18"/>
          <w:szCs w:val="18"/>
        </w:rPr>
        <w:t>müssen.</w:t>
      </w:r>
    </w:p>
    <w:p w14:paraId="0A826893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Ein Beispiel für eine Ausscheidungsstudie, die dieser Regulierung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Genprodukten entspricht, findet sich in einem Bericht, der bei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EMA eingereicht wurde, um ein Medikament zur Behandlung einer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seltenen Krankheit zuzulassen; es handelt sich um ein Produkt auf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Grundlage von LNPs mit einer Zusammensetzung, die der von mRNA-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Impfstoffen ähnelt. Hier enthalten die LNPs </w:t>
      </w:r>
      <w:proofErr w:type="spellStart"/>
      <w:r w:rsidRPr="00F60886">
        <w:rPr>
          <w:sz w:val="18"/>
          <w:szCs w:val="18"/>
        </w:rPr>
        <w:t>siRNA</w:t>
      </w:r>
      <w:proofErr w:type="spellEnd"/>
      <w:r w:rsidRPr="00F60886">
        <w:rPr>
          <w:sz w:val="18"/>
          <w:szCs w:val="18"/>
        </w:rPr>
        <w:t>. Im Gegensatz zu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mRNA-Impfstoffen, die ähnlich aufgebaut sind, verlangen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Vorschriften für diese Gentherapie umfangreiche Studien. Studien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die Ausscheidung dieser LNPs geben jedoch wenig Aufschluss.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Bei Tieren findet sich die Radioaktivität der LNP im Urin (50 %)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den Fäkalien (zwischen 10 und 24 %). Beim Menschen wurde keine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Studie mit radioaktiven LNP durchgeführt, aber die Bestandteile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LNP werden im Urin in weniger als 1 % der Plasmakonzentrationen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gefunden. Es wird angenommen, dass die Ausscheidung über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Fäkalien erfolgt, was jedoch nicht bewiesen ist. Es gibt keine Studien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Milch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oder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anderen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Körperflüssigkeiten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[14]</w:t>
      </w:r>
      <w:r w:rsidRPr="00F60886">
        <w:rPr>
          <w:sz w:val="18"/>
          <w:szCs w:val="18"/>
        </w:rPr>
        <w:t>.</w:t>
      </w:r>
    </w:p>
    <w:p w14:paraId="47F28E58" w14:textId="77777777" w:rsidR="00EB0614" w:rsidRPr="00F60886" w:rsidRDefault="00EB0614" w:rsidP="00F60886">
      <w:pPr>
        <w:pStyle w:val="Textkrper"/>
        <w:spacing w:before="2"/>
        <w:ind w:left="550" w:right="540"/>
        <w:rPr>
          <w:sz w:val="20"/>
          <w:szCs w:val="18"/>
        </w:rPr>
      </w:pPr>
    </w:p>
    <w:p w14:paraId="3F4B8FA0" w14:textId="77777777" w:rsidR="00EB0614" w:rsidRPr="00F60886" w:rsidRDefault="00000000" w:rsidP="00F60886">
      <w:pPr>
        <w:pStyle w:val="berschrift2"/>
        <w:spacing w:before="1"/>
        <w:ind w:left="550" w:right="540"/>
        <w:rPr>
          <w:sz w:val="19"/>
          <w:szCs w:val="19"/>
        </w:rPr>
      </w:pPr>
      <w:bookmarkStart w:id="5" w:name="Hinweis_auf_mögliche_Impfstoffausscheidu"/>
      <w:bookmarkEnd w:id="5"/>
      <w:r w:rsidRPr="00F60886">
        <w:rPr>
          <w:w w:val="110"/>
          <w:sz w:val="19"/>
          <w:szCs w:val="19"/>
        </w:rPr>
        <w:t xml:space="preserve">Hinweis auf mögliche Impfstoffausscheidungen in Pfizer- </w:t>
      </w:r>
      <w:r w:rsidRPr="00F60886">
        <w:rPr>
          <w:spacing w:val="-2"/>
          <w:w w:val="110"/>
          <w:sz w:val="19"/>
          <w:szCs w:val="19"/>
        </w:rPr>
        <w:t>Dokumenten</w:t>
      </w:r>
    </w:p>
    <w:p w14:paraId="50D1B5CE" w14:textId="77777777" w:rsidR="00EB0614" w:rsidRPr="00F60886" w:rsidRDefault="00EB0614" w:rsidP="00F60886">
      <w:pPr>
        <w:pStyle w:val="Textkrper"/>
        <w:ind w:left="550" w:right="540"/>
        <w:rPr>
          <w:rFonts w:ascii="TimesNewRomanPS-BoldItalicMT"/>
          <w:b/>
          <w:i/>
          <w:sz w:val="24"/>
          <w:szCs w:val="18"/>
        </w:rPr>
      </w:pPr>
    </w:p>
    <w:p w14:paraId="18388105" w14:textId="77777777" w:rsidR="00EB0614" w:rsidRPr="00F60886" w:rsidRDefault="00000000" w:rsidP="00F60886">
      <w:pPr>
        <w:pStyle w:val="Textkrper"/>
        <w:spacing w:before="1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Das Protokoll für die Phase I/II/III-Studie von Pfizer mit COVID-19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mRNA-Impfstoffen (die im Mai 2020 begann) erwähnt die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Möglichkeit der Übertragung des Studienprodukts durch Einatmen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oder Hautkontakt und die Übertragung durch Sperma eines Mannes,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durch Einatmen oder Hautkontakt exponiert wurde, sowie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Möglichkeit einer unerwünschten Impfstoffreaktion aufgrund dieser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Exposition </w:t>
      </w:r>
      <w:r w:rsidRPr="00F60886">
        <w:rPr>
          <w:color w:val="0082AA"/>
          <w:sz w:val="18"/>
          <w:szCs w:val="18"/>
        </w:rPr>
        <w:t>[15]</w:t>
      </w:r>
      <w:r w:rsidRPr="00F60886">
        <w:rPr>
          <w:sz w:val="18"/>
          <w:szCs w:val="18"/>
        </w:rPr>
        <w:t>. Aus den Angaben von Pfizer geht eindeutig hervor,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dass eine schwangere Frau "der untersuchten Intervention aufgrund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 Umweltexposition" ausgesetzt sein kann. Die Umweltexposition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kann durch "Einatmen oder Hautkontakt" erfolgen. Beispiele für 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Umweltexposition während der Schwangerschaft sind: -Ein weibliches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Familienmitglied oder ein Gesundheitsdienstleister berichtet, dass sie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schwanger ist, nachdem sie der Studienintervention durch Einatmen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oder Hautkontakt ausgesetzt war. -Ein männliches Familienmitglied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oder ein Gesundheitsdienstleister, der der Studienintervention durch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Einatmen oder Hautkontakt ausgesetzt war, setzt seine Partnerin vor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oder um den Zeitpunkt der Empfängnis herum der Studie aus. Dies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bedeutet eindeutig, dass jeder Kontakt, einschließlich des sexuellen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Kontakts mit jemandem, der die Impfstoffe erhalten hat, diejenigen,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die Impfstoffe nicht erhalten haben, der "Intervention", d. h.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mRNA, aussetzt. Auch eine Exposition während des Stillens musste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 der Studie sofort gemeldet werden: Es wird davon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ausgegangen,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dass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Prüfer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befürchtet,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dass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eine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stillende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Mutter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experimentelle mRNA auf ihr Baby übertragen könnte, wenn sie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Impfstoffe direkt erhalten hat oder wenn sie "der Studienintervention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Einatmen oder Hautkontakt ausgesetzt ist."</w:t>
      </w:r>
    </w:p>
    <w:p w14:paraId="4ABA66D8" w14:textId="77777777" w:rsidR="00EB0614" w:rsidRPr="00F60886" w:rsidRDefault="00EB0614" w:rsidP="00F60886">
      <w:pPr>
        <w:pStyle w:val="Textkrper"/>
        <w:spacing w:before="4"/>
        <w:ind w:left="550" w:right="540"/>
        <w:rPr>
          <w:sz w:val="20"/>
          <w:szCs w:val="18"/>
        </w:rPr>
      </w:pPr>
    </w:p>
    <w:p w14:paraId="6C0857FD" w14:textId="77777777" w:rsidR="00EB0614" w:rsidRPr="00F60886" w:rsidRDefault="00000000" w:rsidP="00F60886">
      <w:pPr>
        <w:pStyle w:val="berschrift2"/>
        <w:spacing w:line="278" w:lineRule="auto"/>
        <w:ind w:left="550" w:right="540"/>
        <w:rPr>
          <w:sz w:val="19"/>
          <w:szCs w:val="19"/>
        </w:rPr>
      </w:pPr>
      <w:bookmarkStart w:id="6" w:name="Struktur_und_Funktion_von_extrazelluläre"/>
      <w:bookmarkEnd w:id="6"/>
      <w:r w:rsidRPr="00F60886">
        <w:rPr>
          <w:w w:val="110"/>
          <w:sz w:val="19"/>
          <w:szCs w:val="19"/>
        </w:rPr>
        <w:t>Struktur und Funktion von extrazellulären Vesikeln (EVs) oder Exosomen und Lipid-Nanopartikeln (LNPs)</w:t>
      </w:r>
    </w:p>
    <w:p w14:paraId="172477DA" w14:textId="77777777" w:rsidR="00EB0614" w:rsidRPr="00F60886" w:rsidRDefault="00EB0614" w:rsidP="00F60886">
      <w:pPr>
        <w:pStyle w:val="Textkrper"/>
        <w:spacing w:before="6"/>
        <w:ind w:left="550" w:right="540"/>
        <w:rPr>
          <w:rFonts w:ascii="TimesNewRomanPS-BoldItalicMT"/>
          <w:b/>
          <w:i/>
          <w:sz w:val="21"/>
          <w:szCs w:val="18"/>
        </w:rPr>
      </w:pPr>
    </w:p>
    <w:p w14:paraId="6D16B23F" w14:textId="77777777" w:rsidR="00EB0614" w:rsidRPr="00F60886" w:rsidRDefault="00000000" w:rsidP="00F60886">
      <w:pPr>
        <w:pStyle w:val="Textkrper"/>
        <w:spacing w:line="283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Natürliche extrazelluläre Vesikel (EVs oder Exosomen) werden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meisten lebenden Zellen gebildet. Sie sind kugelförmige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zweischichtige </w:t>
      </w:r>
      <w:proofErr w:type="spellStart"/>
      <w:r w:rsidRPr="00F60886">
        <w:rPr>
          <w:sz w:val="18"/>
          <w:szCs w:val="18"/>
        </w:rPr>
        <w:t>Proteolipide</w:t>
      </w:r>
      <w:proofErr w:type="spellEnd"/>
      <w:r w:rsidRPr="00F60886">
        <w:rPr>
          <w:sz w:val="18"/>
          <w:szCs w:val="18"/>
        </w:rPr>
        <w:t xml:space="preserve"> mit einer Größe von</w:t>
      </w:r>
    </w:p>
    <w:p w14:paraId="1AC102BD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20 bis 4.000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und können verschiedene Moleküle enthalten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(Lipide, Proteine und Nukleinsäuren, wie z. B. signalgebende RNAs).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EVs sind natürliche Träger im menschlichen Körper und sind an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interzellulären Kommunikation beteiligt. Sie können als Transporter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für verschiedene Moleküle dienen, die so von Zelle zu Zelle gelangen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können, was zu einer deutlichen Reaktion der Zielzelle führt </w:t>
      </w:r>
      <w:r w:rsidRPr="00F60886">
        <w:rPr>
          <w:color w:val="0082AA"/>
          <w:sz w:val="18"/>
          <w:szCs w:val="18"/>
        </w:rPr>
        <w:t>[16]</w:t>
      </w:r>
      <w:r w:rsidRPr="00F60886">
        <w:rPr>
          <w:sz w:val="18"/>
          <w:szCs w:val="18"/>
        </w:rPr>
        <w:t>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Synthetische mRNA-Impfstoff-LNPs haben die gleiche Struktur wie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natürlichen Exosomen, die sie nachahmen sollen </w:t>
      </w:r>
      <w:r w:rsidRPr="00F60886">
        <w:rPr>
          <w:color w:val="0082AA"/>
          <w:sz w:val="18"/>
          <w:szCs w:val="18"/>
        </w:rPr>
        <w:t>[17, 18]</w:t>
      </w:r>
      <w:r w:rsidRPr="00F60886">
        <w:rPr>
          <w:sz w:val="18"/>
          <w:szCs w:val="18"/>
        </w:rPr>
        <w:t>.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 produzierte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 oder Impfstoff-mRNA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tragen, wie unten beschrieben. LNPs haben die Fähigkeit (wie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natürliche</w:t>
      </w:r>
      <w:r w:rsidRPr="00F60886">
        <w:rPr>
          <w:spacing w:val="11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Exosomen),</w:t>
      </w:r>
      <w:r w:rsidRPr="00F60886">
        <w:rPr>
          <w:spacing w:val="13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13"/>
          <w:sz w:val="18"/>
          <w:szCs w:val="18"/>
        </w:rPr>
        <w:t xml:space="preserve"> </w:t>
      </w:r>
      <w:r w:rsidRPr="00F60886">
        <w:rPr>
          <w:sz w:val="18"/>
          <w:szCs w:val="18"/>
        </w:rPr>
        <w:t>Zellmembranen</w:t>
      </w:r>
      <w:r w:rsidRPr="00F60886">
        <w:rPr>
          <w:spacing w:val="12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verschmelzen</w:t>
      </w:r>
      <w:r w:rsidRPr="00F60886">
        <w:rPr>
          <w:spacing w:val="12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13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ihre</w:t>
      </w:r>
    </w:p>
    <w:p w14:paraId="7992DD34" w14:textId="75AA08CD" w:rsidR="00EB0614" w:rsidRPr="00F60886" w:rsidRDefault="00FF619C" w:rsidP="00F60886">
      <w:pPr>
        <w:pStyle w:val="Textkrper"/>
        <w:spacing w:before="100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Fracht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das</w:t>
      </w:r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Zytosol</w:t>
      </w:r>
      <w:r w:rsidR="00000000" w:rsidRPr="00F60886">
        <w:rPr>
          <w:spacing w:val="-2"/>
          <w:sz w:val="18"/>
          <w:szCs w:val="18"/>
        </w:rPr>
        <w:t xml:space="preserve"> freizusetzen.</w:t>
      </w:r>
    </w:p>
    <w:p w14:paraId="123D1E36" w14:textId="77777777" w:rsidR="00EB0614" w:rsidRPr="00F60886" w:rsidRDefault="00000000" w:rsidP="00F60886">
      <w:pPr>
        <w:pStyle w:val="Textkrper"/>
        <w:spacing w:before="32"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LNPs,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für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mRNA-Impfstoffe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verwendet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sind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Lipidsysteme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Nanogröße (weniger als 1 Mikrometer), die aus 2 oder mehr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(normalerweise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4)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Lipiden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unterschiedlichen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Verhältnissen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bestehen.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typischste Lipidzusammensetzung, die für mRNA-LNP-Systeme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verwendet wird, besteht aus einem kationischen/ionisierbaren Lipid,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einem Phospholipid-"Helferlipid", Cholesterin und/oder einem mit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Poly</w:t>
      </w:r>
      <w:proofErr w:type="spellEnd"/>
      <w:r w:rsidRPr="00F60886">
        <w:rPr>
          <w:sz w:val="18"/>
          <w:szCs w:val="18"/>
        </w:rPr>
        <w:t>(</w:t>
      </w:r>
      <w:proofErr w:type="spellStart"/>
      <w:r w:rsidRPr="00F60886">
        <w:rPr>
          <w:sz w:val="18"/>
          <w:szCs w:val="18"/>
        </w:rPr>
        <w:t>ethylenglykol</w:t>
      </w:r>
      <w:proofErr w:type="spellEnd"/>
      <w:r w:rsidRPr="00F60886">
        <w:rPr>
          <w:sz w:val="18"/>
          <w:szCs w:val="18"/>
        </w:rPr>
        <w:t>) (PEG) verbundenen Lipid. LNPs können IM,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subkutan oder intradermal verabreicht werden,</w:t>
      </w:r>
    </w:p>
    <w:p w14:paraId="5CAEA2B2" w14:textId="0E05EAAE" w:rsidR="00EB0614" w:rsidRPr="00F60886" w:rsidRDefault="00FF619C" w:rsidP="00F60886">
      <w:pPr>
        <w:pStyle w:val="Textkrper"/>
        <w:spacing w:before="9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intratracheal, oral, ophthalmisch und sogar </w:t>
      </w:r>
      <w:proofErr w:type="spellStart"/>
      <w:r w:rsidR="00000000" w:rsidRPr="00F60886">
        <w:rPr>
          <w:sz w:val="18"/>
          <w:szCs w:val="18"/>
        </w:rPr>
        <w:t>topisch</w:t>
      </w:r>
      <w:proofErr w:type="spellEnd"/>
      <w:r w:rsidR="00000000" w:rsidRPr="00F60886">
        <w:rPr>
          <w:sz w:val="18"/>
          <w:szCs w:val="18"/>
        </w:rPr>
        <w:t>. LNP, die auf all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diesen Wegen injiziert werden, sind in der Lage, die Umwandlung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von mRNA in Protein über mehrere Tage hinweg anzutreiben </w:t>
      </w:r>
      <w:r w:rsidR="00000000" w:rsidRPr="00F60886">
        <w:rPr>
          <w:color w:val="0082AA"/>
          <w:sz w:val="18"/>
          <w:szCs w:val="18"/>
        </w:rPr>
        <w:t>[19]</w:t>
      </w:r>
      <w:r w:rsidR="00000000" w:rsidRPr="00F60886">
        <w:rPr>
          <w:sz w:val="18"/>
          <w:szCs w:val="18"/>
        </w:rPr>
        <w:t>.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 Größe der LNP in COVID-19 mRNA-Impfstoffen liegt Berichten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zufolge zwischen 60 und 100 </w:t>
      </w:r>
      <w:proofErr w:type="spellStart"/>
      <w:r w:rsidR="00000000" w:rsidRPr="00F60886">
        <w:rPr>
          <w:sz w:val="18"/>
          <w:szCs w:val="18"/>
        </w:rPr>
        <w:t>nm</w:t>
      </w:r>
      <w:proofErr w:type="spellEnd"/>
      <w:r w:rsidR="00000000" w:rsidRPr="00F60886">
        <w:rPr>
          <w:sz w:val="18"/>
          <w:szCs w:val="18"/>
        </w:rPr>
        <w:t xml:space="preserve"> </w:t>
      </w:r>
      <w:r w:rsidR="00000000" w:rsidRPr="00F60886">
        <w:rPr>
          <w:color w:val="0082AA"/>
          <w:sz w:val="18"/>
          <w:szCs w:val="18"/>
        </w:rPr>
        <w:t>[20]</w:t>
      </w:r>
      <w:r w:rsidR="00000000" w:rsidRPr="00F60886">
        <w:rPr>
          <w:sz w:val="18"/>
          <w:szCs w:val="18"/>
        </w:rPr>
        <w:t>.</w:t>
      </w:r>
    </w:p>
    <w:p w14:paraId="32A47F3A" w14:textId="77777777" w:rsidR="00EB0614" w:rsidRPr="00F60886" w:rsidRDefault="00000000" w:rsidP="00F60886">
      <w:pPr>
        <w:pStyle w:val="Textkrper"/>
        <w:spacing w:before="1"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Dieser Transport von EVs ist während der Schwangerschaft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bidirektional (EVs überqueren die </w:t>
      </w:r>
      <w:proofErr w:type="spellStart"/>
      <w:r w:rsidRPr="00F60886">
        <w:rPr>
          <w:sz w:val="18"/>
          <w:szCs w:val="18"/>
        </w:rPr>
        <w:t>fetomaternale</w:t>
      </w:r>
      <w:proofErr w:type="spellEnd"/>
      <w:r w:rsidRPr="00F60886">
        <w:rPr>
          <w:sz w:val="18"/>
          <w:szCs w:val="18"/>
        </w:rPr>
        <w:t xml:space="preserve"> Barriere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Gebärmutterzellen sezernieren ständig Exosomen) und EVs können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dazu verwendet werden, dem Fötus während der Schwangerschaft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Medikamente zuzuführen </w:t>
      </w:r>
      <w:r w:rsidRPr="00F60886">
        <w:rPr>
          <w:color w:val="0082AA"/>
          <w:sz w:val="18"/>
          <w:szCs w:val="18"/>
        </w:rPr>
        <w:t>[21]</w:t>
      </w:r>
      <w:r w:rsidRPr="00F60886">
        <w:rPr>
          <w:sz w:val="18"/>
          <w:szCs w:val="18"/>
        </w:rPr>
        <w:t>.</w:t>
      </w:r>
    </w:p>
    <w:p w14:paraId="6BB19182" w14:textId="77777777" w:rsidR="00EB0614" w:rsidRPr="00F60886" w:rsidRDefault="00000000" w:rsidP="00F60886">
      <w:pPr>
        <w:pStyle w:val="Textkrper"/>
        <w:spacing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EVs haben einen potenziellen Vorteil für den Einsatz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Impfstofftherapien, da sie die natürlichen Antigenträger des Körpers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sind und in Körperflüssigkeiten zirkulieren können, um Antigene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auch in entfernte Organe zu verteilen </w:t>
      </w:r>
      <w:r w:rsidRPr="00F60886">
        <w:rPr>
          <w:color w:val="0082AA"/>
          <w:sz w:val="18"/>
          <w:szCs w:val="18"/>
        </w:rPr>
        <w:t>[16]</w:t>
      </w:r>
      <w:r w:rsidRPr="00F60886">
        <w:rPr>
          <w:sz w:val="18"/>
          <w:szCs w:val="18"/>
        </w:rPr>
        <w:t>.</w:t>
      </w:r>
    </w:p>
    <w:p w14:paraId="16282655" w14:textId="77777777" w:rsidR="00EB0614" w:rsidRPr="00F60886" w:rsidRDefault="00EB0614" w:rsidP="00F60886">
      <w:pPr>
        <w:pStyle w:val="Textkrper"/>
        <w:spacing w:before="9"/>
        <w:ind w:left="550" w:right="540"/>
        <w:rPr>
          <w:sz w:val="20"/>
          <w:szCs w:val="18"/>
        </w:rPr>
      </w:pPr>
    </w:p>
    <w:p w14:paraId="1D535955" w14:textId="77777777" w:rsidR="00EB0614" w:rsidRPr="00F60886" w:rsidRDefault="00000000" w:rsidP="00F60886">
      <w:pPr>
        <w:ind w:left="550" w:right="540"/>
        <w:rPr>
          <w:rFonts w:ascii="TimesNewRomanPS-BoldItalicMT" w:hAnsi="TimesNewRomanPS-BoldItalicMT"/>
          <w:b/>
          <w:i/>
          <w:sz w:val="19"/>
          <w:szCs w:val="28"/>
        </w:rPr>
      </w:pPr>
      <w:r w:rsidRPr="00F60886">
        <w:rPr>
          <w:rFonts w:ascii="Georgia-BoldItalic" w:hAnsi="Georgia-BoldItalic"/>
          <w:b/>
          <w:i/>
          <w:w w:val="110"/>
          <w:sz w:val="19"/>
          <w:szCs w:val="28"/>
        </w:rPr>
        <w:t>Ü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ber</w:t>
      </w:r>
      <w:r w:rsidRPr="00F60886">
        <w:rPr>
          <w:rFonts w:ascii="TimesNewRomanPS-BoldItalicMT" w:hAnsi="TimesNewRomanPS-BoldItalicMT"/>
          <w:b/>
          <w:i/>
          <w:spacing w:val="-11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die</w:t>
      </w:r>
      <w:r w:rsidRPr="00F60886">
        <w:rPr>
          <w:rFonts w:ascii="TimesNewRomanPS-BoldItalicMT" w:hAnsi="TimesNewRomanPS-BoldItalicMT"/>
          <w:b/>
          <w:i/>
          <w:spacing w:val="-10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Pharmakokinetik</w:t>
      </w:r>
      <w:r w:rsidRPr="00F60886">
        <w:rPr>
          <w:rFonts w:ascii="TimesNewRomanPS-BoldItalicMT" w:hAnsi="TimesNewRomanPS-BoldItalicMT"/>
          <w:b/>
          <w:i/>
          <w:spacing w:val="-10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von</w:t>
      </w:r>
      <w:r w:rsidRPr="00F60886">
        <w:rPr>
          <w:rFonts w:ascii="TimesNewRomanPS-BoldItalicMT" w:hAnsi="TimesNewRomanPS-BoldItalicMT"/>
          <w:b/>
          <w:i/>
          <w:spacing w:val="-9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mRNA-Impfstoffen</w:t>
      </w:r>
      <w:r w:rsidRPr="00F60886">
        <w:rPr>
          <w:rFonts w:ascii="TimesNewRomanPS-BoldItalicMT" w:hAnsi="TimesNewRomanPS-BoldItalicMT"/>
          <w:b/>
          <w:i/>
          <w:spacing w:val="-10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ist</w:t>
      </w:r>
      <w:r w:rsidRPr="00F60886">
        <w:rPr>
          <w:rFonts w:ascii="TimesNewRomanPS-BoldItalicMT" w:hAnsi="TimesNewRomanPS-BoldItalicMT"/>
          <w:b/>
          <w:i/>
          <w:spacing w:val="-11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wenig</w:t>
      </w:r>
      <w:r w:rsidRPr="00F60886">
        <w:rPr>
          <w:rFonts w:ascii="TimesNewRomanPS-BoldItalicMT" w:hAnsi="TimesNewRomanPS-BoldItalicMT"/>
          <w:b/>
          <w:i/>
          <w:spacing w:val="-10"/>
          <w:w w:val="110"/>
          <w:sz w:val="19"/>
          <w:szCs w:val="28"/>
        </w:rPr>
        <w:t xml:space="preserve"> </w:t>
      </w:r>
      <w:r w:rsidRPr="00F60886">
        <w:rPr>
          <w:rFonts w:ascii="TimesNewRomanPS-BoldItalicMT" w:hAnsi="TimesNewRomanPS-BoldItalicMT"/>
          <w:b/>
          <w:i/>
          <w:spacing w:val="-2"/>
          <w:w w:val="110"/>
          <w:sz w:val="19"/>
          <w:szCs w:val="28"/>
        </w:rPr>
        <w:t>bekannt</w:t>
      </w:r>
    </w:p>
    <w:p w14:paraId="2196CC2D" w14:textId="77777777" w:rsidR="00EB0614" w:rsidRPr="00F60886" w:rsidRDefault="00EB0614" w:rsidP="00F60886">
      <w:pPr>
        <w:pStyle w:val="Textkrper"/>
        <w:spacing w:before="10"/>
        <w:ind w:left="550" w:right="540"/>
        <w:rPr>
          <w:rFonts w:ascii="TimesNewRomanPS-BoldItalicMT"/>
          <w:b/>
          <w:i/>
          <w:sz w:val="23"/>
          <w:szCs w:val="18"/>
        </w:rPr>
      </w:pPr>
    </w:p>
    <w:p w14:paraId="312399F7" w14:textId="77777777" w:rsidR="00EB0614" w:rsidRPr="00F60886" w:rsidRDefault="00000000" w:rsidP="00F60886">
      <w:pPr>
        <w:pStyle w:val="berschrift1"/>
        <w:spacing w:before="1"/>
        <w:ind w:left="550" w:right="540"/>
        <w:rPr>
          <w:sz w:val="18"/>
          <w:szCs w:val="18"/>
        </w:rPr>
      </w:pPr>
      <w:bookmarkStart w:id="7" w:name="Nanopartikel_bei_Tieren"/>
      <w:bookmarkEnd w:id="7"/>
      <w:r w:rsidRPr="00F60886">
        <w:rPr>
          <w:w w:val="110"/>
          <w:sz w:val="18"/>
          <w:szCs w:val="18"/>
        </w:rPr>
        <w:t>Nanopartikel</w:t>
      </w:r>
      <w:r w:rsidRPr="00F60886">
        <w:rPr>
          <w:spacing w:val="-7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bei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spacing w:val="-2"/>
          <w:w w:val="110"/>
          <w:sz w:val="18"/>
          <w:szCs w:val="18"/>
        </w:rPr>
        <w:t>Tieren</w:t>
      </w:r>
    </w:p>
    <w:p w14:paraId="3DD65460" w14:textId="77777777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Laut einer Studie von Forschern, 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von den Herstellern der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Impfstoffe unabhängig sind, gelangen bei Mäusen mRNA-tragende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LNPs, die IM injiziert wurden, von der Injektionsstelle in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Lymphknoten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dann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systemischen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Kreislauf,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wobei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sie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sich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vor allem in der Leber und der Milz ansammeln. LNPs gelangen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zunächst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Lymphkreislauf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dann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Blutkreislauf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(LNPs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mit einer Größe von weniger als 200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gelangen direkt in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Lymphe, während diejenigen mit einer Größe zwischen 200 und 500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von dendritischen Zellen in die Lymphe transportiert werden).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 unbeabsichtigte direkte Injektion in 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 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Blutgefäß kann auch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bei einer intramuskulären (IM) Injektion erfolgen </w:t>
      </w:r>
      <w:r w:rsidRPr="00F60886">
        <w:rPr>
          <w:color w:val="0082AA"/>
          <w:sz w:val="18"/>
          <w:szCs w:val="18"/>
        </w:rPr>
        <w:t>[22]</w:t>
      </w:r>
      <w:r w:rsidRPr="00F60886">
        <w:rPr>
          <w:sz w:val="18"/>
          <w:szCs w:val="18"/>
        </w:rPr>
        <w:t>.</w:t>
      </w:r>
    </w:p>
    <w:p w14:paraId="626FB0D4" w14:textId="77777777" w:rsidR="00EB0614" w:rsidRPr="00F60886" w:rsidRDefault="00EB0614" w:rsidP="00F60886">
      <w:pPr>
        <w:pStyle w:val="Textkrper"/>
        <w:spacing w:before="5"/>
        <w:ind w:left="550" w:right="540"/>
        <w:rPr>
          <w:sz w:val="20"/>
          <w:szCs w:val="18"/>
        </w:rPr>
      </w:pPr>
    </w:p>
    <w:p w14:paraId="71DF9991" w14:textId="77777777" w:rsidR="00EB0614" w:rsidRPr="00F60886" w:rsidRDefault="00000000" w:rsidP="00F60886">
      <w:pPr>
        <w:pStyle w:val="berschrift1"/>
        <w:ind w:left="550" w:right="540"/>
        <w:rPr>
          <w:sz w:val="18"/>
          <w:szCs w:val="18"/>
        </w:rPr>
      </w:pPr>
      <w:bookmarkStart w:id="8" w:name="Nanopartikel_beim_Menschen"/>
      <w:bookmarkEnd w:id="8"/>
      <w:r w:rsidRPr="00F60886">
        <w:rPr>
          <w:w w:val="110"/>
          <w:sz w:val="18"/>
          <w:szCs w:val="18"/>
        </w:rPr>
        <w:t>Nanopartikel</w:t>
      </w:r>
      <w:r w:rsidRPr="00F60886">
        <w:rPr>
          <w:spacing w:val="-8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beim</w:t>
      </w:r>
      <w:r w:rsidRPr="00F60886">
        <w:rPr>
          <w:spacing w:val="-6"/>
          <w:w w:val="110"/>
          <w:sz w:val="18"/>
          <w:szCs w:val="18"/>
        </w:rPr>
        <w:t xml:space="preserve"> </w:t>
      </w:r>
      <w:r w:rsidRPr="00F60886">
        <w:rPr>
          <w:spacing w:val="-2"/>
          <w:w w:val="110"/>
          <w:sz w:val="18"/>
          <w:szCs w:val="18"/>
        </w:rPr>
        <w:t>Menschen</w:t>
      </w:r>
    </w:p>
    <w:p w14:paraId="2A1346BD" w14:textId="77777777" w:rsidR="00EB0614" w:rsidRPr="00F60886" w:rsidRDefault="00000000" w:rsidP="00F60886">
      <w:pPr>
        <w:pStyle w:val="Textkrper"/>
        <w:spacing w:before="30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Die Exposition des menschlichen Körpers gegenüber Nanopartikeln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kann unbeabsichtigt durch Einatmen, Hautkontakt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Verschlucken erfolgen. Im Falle der Inhalation sind die möglichen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Übertragungswege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Blutbahn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(systemisch),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Lymphgefäße, der Magen-Darm-Trakt und das zentrale und/oder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periphere Nervensystem </w:t>
      </w:r>
      <w:r w:rsidRPr="00F60886">
        <w:rPr>
          <w:color w:val="0082AA"/>
          <w:sz w:val="18"/>
          <w:szCs w:val="18"/>
        </w:rPr>
        <w:t>[23]</w:t>
      </w:r>
      <w:r w:rsidRPr="00F60886">
        <w:rPr>
          <w:sz w:val="18"/>
          <w:szCs w:val="18"/>
        </w:rPr>
        <w:t>.</w:t>
      </w:r>
    </w:p>
    <w:p w14:paraId="408D8C43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 Ausscheidung von PEG-beschichteten LNPs erfolgt in erster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Linie über die Fäkalien und den Urin, und zwar hauptsächlich 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Fäkalien, wenn sie einen Durchmesser von mehr als 80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haben. LNPs können über Speichel, Schweiß und Muttermilch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ausgeschieden werden </w:t>
      </w:r>
      <w:r w:rsidRPr="00F60886">
        <w:rPr>
          <w:color w:val="0082AA"/>
          <w:sz w:val="18"/>
          <w:szCs w:val="18"/>
        </w:rPr>
        <w:t>[24]</w:t>
      </w:r>
      <w:r w:rsidRPr="00F60886">
        <w:rPr>
          <w:sz w:val="18"/>
          <w:szCs w:val="18"/>
        </w:rPr>
        <w:t>.</w:t>
      </w:r>
    </w:p>
    <w:p w14:paraId="114ACABF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LNPs mit einer Größe von weniger</w:t>
      </w:r>
      <w:r w:rsidRPr="00F60886">
        <w:rPr>
          <w:spacing w:val="32"/>
          <w:sz w:val="18"/>
          <w:szCs w:val="18"/>
        </w:rPr>
        <w:t xml:space="preserve"> </w:t>
      </w:r>
      <w:r w:rsidRPr="00F60886">
        <w:rPr>
          <w:sz w:val="18"/>
          <w:szCs w:val="18"/>
        </w:rPr>
        <w:t>als</w:t>
      </w:r>
      <w:r w:rsidRPr="00F60886">
        <w:rPr>
          <w:spacing w:val="34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5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werden schnell 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Nieren ausgeschieden. Nanopartikel, die zwischen 5 und 200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groß sind, zirkulieren in der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Regel lange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im Blut. Größere LNP haben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 längere Blutzirkulation und werden kaum über die Nieren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ausgeschieden. Aufgrund der Größe der LNP ist die Inhalation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direkteste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Weg,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um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das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Lungensystem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gelangen.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Exposition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kann beabsichtigt sein, wie im Fall von zielgerichteten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therapeutischen Nanopartikeln, oder unbeabsichtigt durch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Inhalation oder dermale Exposition, was auf die zunehmende Zahl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industrieller Anwendungen von Nanopartikeln zurückzuführen ist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[25]</w:t>
      </w:r>
      <w:r w:rsidRPr="00F60886">
        <w:rPr>
          <w:spacing w:val="-4"/>
          <w:sz w:val="18"/>
          <w:szCs w:val="18"/>
        </w:rPr>
        <w:t>.</w:t>
      </w:r>
    </w:p>
    <w:p w14:paraId="7D50C425" w14:textId="77777777" w:rsidR="00EB0614" w:rsidRPr="00F60886" w:rsidRDefault="00EB0614" w:rsidP="00F60886">
      <w:pPr>
        <w:pStyle w:val="Textkrper"/>
        <w:spacing w:before="2"/>
        <w:ind w:left="550" w:right="540"/>
        <w:rPr>
          <w:sz w:val="20"/>
          <w:szCs w:val="18"/>
        </w:rPr>
      </w:pPr>
    </w:p>
    <w:p w14:paraId="1E81B994" w14:textId="77777777" w:rsidR="00EB0614" w:rsidRPr="00F60886" w:rsidRDefault="00000000" w:rsidP="00F60886">
      <w:pPr>
        <w:pStyle w:val="berschrift1"/>
        <w:ind w:left="550" w:right="540"/>
        <w:rPr>
          <w:sz w:val="18"/>
          <w:szCs w:val="18"/>
        </w:rPr>
      </w:pPr>
      <w:bookmarkStart w:id="9" w:name="Die_mRNA"/>
      <w:bookmarkEnd w:id="9"/>
      <w:r w:rsidRPr="00F60886">
        <w:rPr>
          <w:w w:val="105"/>
          <w:sz w:val="18"/>
          <w:szCs w:val="18"/>
        </w:rPr>
        <w:t>Die</w:t>
      </w:r>
      <w:r w:rsidRPr="00F60886">
        <w:rPr>
          <w:spacing w:val="-5"/>
          <w:w w:val="105"/>
          <w:sz w:val="18"/>
          <w:szCs w:val="18"/>
        </w:rPr>
        <w:t xml:space="preserve"> </w:t>
      </w:r>
      <w:r w:rsidRPr="00F60886">
        <w:rPr>
          <w:spacing w:val="-4"/>
          <w:w w:val="105"/>
          <w:sz w:val="18"/>
          <w:szCs w:val="18"/>
        </w:rPr>
        <w:t>mRNA</w:t>
      </w:r>
    </w:p>
    <w:p w14:paraId="71B9193C" w14:textId="77777777" w:rsidR="00EB0614" w:rsidRPr="00F60886" w:rsidRDefault="00000000" w:rsidP="00F60886">
      <w:pPr>
        <w:pStyle w:val="Textkrper"/>
        <w:spacing w:before="28" w:line="280" w:lineRule="auto"/>
        <w:ind w:left="550" w:right="540"/>
        <w:rPr>
          <w:sz w:val="18"/>
          <w:szCs w:val="18"/>
        </w:rPr>
      </w:pPr>
      <w:r w:rsidRPr="00F60886">
        <w:rPr>
          <w:rFonts w:ascii="Times New Roman" w:hAnsi="Times New Roman"/>
          <w:b/>
          <w:sz w:val="18"/>
          <w:szCs w:val="18"/>
        </w:rPr>
        <w:t>Persistenz der</w:t>
      </w:r>
      <w:r w:rsidRPr="00F60886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 xml:space="preserve">viralen mRNA nach viralen Infektionen. </w:t>
      </w:r>
      <w:r w:rsidRPr="00F60886">
        <w:rPr>
          <w:sz w:val="18"/>
          <w:szCs w:val="18"/>
        </w:rPr>
        <w:t>Die virale 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einiger Viren persistiert für lange Zeit im Gehirn, in den Augen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den Hoden: Dies wurde für das Masernvirus, das Ebolavirus, Zika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 Marburg nachgewiesen. SARS-CoV-2 persistiert in 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Atemwegen und im Verdauungstrakt. Virale RNAs werden auch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Sekreten, Blut oder Gewebe nachgewiesen. Eine anhaltende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dieser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RNAs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Atemwegen,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Stuhl,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Schweiß,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der Bindehautflüssigkeit und im Urin ist üblich. Studien haben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gezeigt, dass virale RNA in voller Länge über einen langen Zeitraum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hinweg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persistieren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kann.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persistierende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RNA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kann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übersetzt werden, auch wenn kein lebensfähiges Virus gebildet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kann.</w:t>
      </w:r>
    </w:p>
    <w:p w14:paraId="650A1505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Bei Patienten, die später eine lange COVID entwickeln, wird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akuten Phase der Krankheit virale RNA im Blut nachgewiesen </w:t>
      </w:r>
      <w:r w:rsidRPr="00F60886">
        <w:rPr>
          <w:color w:val="0082AA"/>
          <w:sz w:val="18"/>
          <w:szCs w:val="18"/>
        </w:rPr>
        <w:t>[26]</w:t>
      </w:r>
      <w:r w:rsidRPr="00F60886">
        <w:rPr>
          <w:sz w:val="18"/>
          <w:szCs w:val="18"/>
        </w:rPr>
        <w:t>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Verbleib</w:t>
      </w:r>
      <w:r w:rsidRPr="00F60886">
        <w:rPr>
          <w:rFonts w:ascii="Times New Roman" w:hAnsi="Times New Roman"/>
          <w:b/>
          <w:spacing w:val="37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der</w:t>
      </w:r>
      <w:r w:rsidRPr="00F60886">
        <w:rPr>
          <w:rFonts w:ascii="Times New Roman" w:hAnsi="Times New Roman"/>
          <w:b/>
          <w:spacing w:val="36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Impfstoff-mRNA.</w:t>
      </w:r>
      <w:r w:rsidRPr="00F60886">
        <w:rPr>
          <w:rFonts w:ascii="Times New Roman" w:hAnsi="Times New Roman"/>
          <w:b/>
          <w:spacing w:val="36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Vergleich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Zirkulation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Virus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Infektion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riesige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Mengen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</w:t>
      </w:r>
      <w:r w:rsidRPr="00F60886">
        <w:rPr>
          <w:spacing w:val="12"/>
          <w:sz w:val="18"/>
          <w:szCs w:val="18"/>
        </w:rPr>
        <w:t xml:space="preserve"> </w:t>
      </w:r>
      <w:r w:rsidRPr="00F60886">
        <w:rPr>
          <w:sz w:val="18"/>
          <w:szCs w:val="18"/>
        </w:rPr>
        <w:t>injiziert: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bis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14"/>
          <w:sz w:val="18"/>
          <w:szCs w:val="18"/>
        </w:rPr>
        <w:t xml:space="preserve"> </w:t>
      </w:r>
      <w:proofErr w:type="gramStart"/>
      <w:r w:rsidRPr="00F60886">
        <w:rPr>
          <w:sz w:val="18"/>
          <w:szCs w:val="18"/>
        </w:rPr>
        <w:t>10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bis</w:t>
      </w:r>
      <w:r w:rsidRPr="00F60886">
        <w:rPr>
          <w:spacing w:val="15"/>
          <w:sz w:val="18"/>
          <w:szCs w:val="18"/>
        </w:rPr>
        <w:t xml:space="preserve"> </w:t>
      </w:r>
      <w:r w:rsidRPr="00F60886">
        <w:rPr>
          <w:sz w:val="18"/>
          <w:szCs w:val="18"/>
        </w:rPr>
        <w:t>7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Mal</w:t>
      </w:r>
      <w:proofErr w:type="gramEnd"/>
      <w:r w:rsidRPr="00F60886">
        <w:rPr>
          <w:spacing w:val="13"/>
          <w:sz w:val="18"/>
          <w:szCs w:val="18"/>
        </w:rPr>
        <w:t xml:space="preserve"> </w:t>
      </w:r>
      <w:r w:rsidRPr="00F60886">
        <w:rPr>
          <w:sz w:val="18"/>
          <w:szCs w:val="18"/>
        </w:rPr>
        <w:t>mehr,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so</w:t>
      </w:r>
      <w:r w:rsidRPr="00F60886">
        <w:rPr>
          <w:spacing w:val="13"/>
          <w:sz w:val="18"/>
          <w:szCs w:val="18"/>
        </w:rPr>
        <w:t xml:space="preserve"> </w:t>
      </w:r>
      <w:r w:rsidRPr="00F60886">
        <w:rPr>
          <w:sz w:val="18"/>
          <w:szCs w:val="18"/>
        </w:rPr>
        <w:t>Professor</w:t>
      </w:r>
      <w:r w:rsidRPr="00F60886">
        <w:rPr>
          <w:spacing w:val="14"/>
          <w:sz w:val="18"/>
          <w:szCs w:val="18"/>
        </w:rPr>
        <w:t xml:space="preserve"> </w:t>
      </w:r>
      <w:r w:rsidRPr="00F60886">
        <w:rPr>
          <w:sz w:val="18"/>
          <w:szCs w:val="18"/>
        </w:rPr>
        <w:t>Jean-</w:t>
      </w:r>
      <w:r w:rsidRPr="00F60886">
        <w:rPr>
          <w:spacing w:val="-2"/>
          <w:sz w:val="18"/>
          <w:szCs w:val="18"/>
        </w:rPr>
        <w:t>Michel</w:t>
      </w:r>
    </w:p>
    <w:p w14:paraId="4ED55554" w14:textId="58EC282A" w:rsidR="00EB0614" w:rsidRPr="00F60886" w:rsidRDefault="00FF619C" w:rsidP="00F60886">
      <w:pPr>
        <w:pStyle w:val="Textkrper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Claverie</w:t>
      </w:r>
      <w:proofErr w:type="spellEnd"/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color w:val="0082AA"/>
          <w:spacing w:val="-2"/>
          <w:sz w:val="18"/>
          <w:szCs w:val="18"/>
        </w:rPr>
        <w:t>[27]</w:t>
      </w:r>
      <w:r w:rsidR="00000000" w:rsidRPr="00F60886">
        <w:rPr>
          <w:spacing w:val="-2"/>
          <w:sz w:val="18"/>
          <w:szCs w:val="18"/>
        </w:rPr>
        <w:t>.</w:t>
      </w:r>
    </w:p>
    <w:p w14:paraId="693762A9" w14:textId="77777777" w:rsidR="00EB0614" w:rsidRPr="00F60886" w:rsidRDefault="00000000" w:rsidP="00F60886">
      <w:pPr>
        <w:pStyle w:val="Textkrper"/>
        <w:spacing w:before="28"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 mRNA des Impfstoffs ist vom ersten Tag an vorhanden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verbleibt nach der Injektion mindestens zwei Wochen lang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Blutkreislauf; ihre Konzentration beginnt nach vier Tagen zu sinken.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 Lebensdauer ist viel länger als von den Herstellern auf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Grundlage kurzer Studien an Ratten behauptet wurde.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transportierte mRNA ist in den LNPs eingekapselt, befindet sich aber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 Plasma (d. h. nicht in Verbindung mit weißen Blutkörperchen).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 mRNA kann in anfälligen Zellen und Geweben in Spike-Protein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übersetzt werden </w:t>
      </w:r>
      <w:r w:rsidRPr="00F60886">
        <w:rPr>
          <w:color w:val="0082AA"/>
          <w:sz w:val="18"/>
          <w:szCs w:val="18"/>
        </w:rPr>
        <w:t>[28]</w:t>
      </w:r>
      <w:r w:rsidRPr="00F60886">
        <w:rPr>
          <w:sz w:val="18"/>
          <w:szCs w:val="18"/>
        </w:rPr>
        <w:t>.</w:t>
      </w:r>
    </w:p>
    <w:p w14:paraId="0CD0E3DC" w14:textId="77777777" w:rsidR="00EB0614" w:rsidRPr="00F60886" w:rsidRDefault="00000000" w:rsidP="00F60886">
      <w:pPr>
        <w:pStyle w:val="Textkrper"/>
        <w:spacing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 in LNPs verpackte mRNA kann aus den LNPs entweichen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extrazelluläre Vesikel bilden, die sie zu anderen Zellen transportieren: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 Vesikel werden nach der Endozytose der mit mRNA beladenen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LNPs sezerniert. Diese EVs schützen</w:t>
      </w:r>
    </w:p>
    <w:p w14:paraId="67AE4937" w14:textId="1408BEF3" w:rsidR="00EB0614" w:rsidRPr="00F60886" w:rsidRDefault="00FF619C" w:rsidP="00F60886">
      <w:pPr>
        <w:pStyle w:val="Textkrper"/>
        <w:spacing w:before="7"/>
        <w:ind w:left="550" w:right="540"/>
        <w:rPr>
          <w:szCs w:val="18"/>
        </w:rPr>
      </w:pPr>
      <w:r w:rsidRPr="00F60886">
        <w:rPr>
          <w:sz w:val="18"/>
          <w:szCs w:val="18"/>
        </w:rPr>
        <w:t xml:space="preserve"> </w:t>
      </w:r>
    </w:p>
    <w:p w14:paraId="207179A4" w14:textId="2E922A6C" w:rsidR="00EB0614" w:rsidRPr="00F60886" w:rsidRDefault="00FF619C" w:rsidP="00F60886">
      <w:pPr>
        <w:pStyle w:val="Textkrper"/>
        <w:spacing w:before="3"/>
        <w:ind w:left="550" w:right="540"/>
        <w:rPr>
          <w:sz w:val="20"/>
          <w:szCs w:val="18"/>
        </w:rPr>
      </w:pPr>
      <w:r w:rsidRPr="00F60886">
        <w:rPr>
          <w:szCs w:val="18"/>
        </w:rPr>
        <w:t xml:space="preserve"> </w:t>
      </w:r>
    </w:p>
    <w:p w14:paraId="3C544DD0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die mRNA während des Transports und verteilen sie intakt an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Empfängerzellen, ist die mRNA funktionsfähig und kann dann in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gewünschte Protein übersetzt werden. Die Entzündungsreaktion ist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 der Transfektion mit EVs geringer als mit LNPs.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Aufnahmewege von EVs unterscheiden sich von denen der LNPs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lösen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wahrscheinlich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nicht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2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autophagisch</w:t>
      </w:r>
      <w:proofErr w:type="spellEnd"/>
      <w:r w:rsidRPr="00F60886">
        <w:rPr>
          <w:sz w:val="18"/>
          <w:szCs w:val="18"/>
        </w:rPr>
        <w:t>-lysosomalen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Weg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aus,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sie ihren Inhalt in das Zytoplasma freisetzen, ohne vermutlich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lysosomal gefangen zu werden. Darüber hinaus können EVs aufgrund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ihrer geringen Größe einer schnellen Phagozytose entgehen und 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routinemäßig in den Blutkreislauf transportieren und abgeben, indem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sie das Gefäßendothel zu den Zielzellen passieren </w:t>
      </w:r>
      <w:r w:rsidRPr="00F60886">
        <w:rPr>
          <w:color w:val="0082AA"/>
          <w:sz w:val="18"/>
          <w:szCs w:val="18"/>
        </w:rPr>
        <w:t>[29]</w:t>
      </w:r>
      <w:r w:rsidRPr="00F60886">
        <w:rPr>
          <w:sz w:val="18"/>
          <w:szCs w:val="18"/>
        </w:rPr>
        <w:t>.</w:t>
      </w:r>
    </w:p>
    <w:p w14:paraId="0939F81C" w14:textId="77777777" w:rsidR="00EB0614" w:rsidRPr="00F60886" w:rsidRDefault="00000000" w:rsidP="00F60886">
      <w:pPr>
        <w:pStyle w:val="Textkrper"/>
        <w:spacing w:before="1"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Das Vorhandensein von extrazellulären Vesikeln ist in allen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Bioflüssigkeiten nachgewiesen. Sie können Nukleinsäuren enthalten.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 Schweiß finden wir EVs mit Nukleinsäuren von Bakterien, Viren,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Hautpilzen, aber auch von menschlichen Zellen. Diese EVs können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auch Viren enthalten (z. B. Hepatitis C). In diesen Schweiß-EVs finden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sich kleine mRNAs (20 bis 200 bp); sie sind funktionell (können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übersetzt werden), die RNAs sind in den EVs vor Hautnukleasen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geschützt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[30]</w:t>
      </w:r>
      <w:r w:rsidRPr="00F60886">
        <w:rPr>
          <w:sz w:val="18"/>
          <w:szCs w:val="18"/>
        </w:rPr>
        <w:t>.</w:t>
      </w:r>
    </w:p>
    <w:p w14:paraId="0FF011F5" w14:textId="77777777" w:rsidR="00EB0614" w:rsidRPr="00F60886" w:rsidRDefault="00000000" w:rsidP="00F60886">
      <w:pPr>
        <w:pStyle w:val="Textkrper"/>
        <w:spacing w:line="283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Man beachte, dass die Impfstoff-RNA 4 284 Nukleotide umfasst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(Pfizer) </w:t>
      </w:r>
      <w:r w:rsidRPr="00F60886">
        <w:rPr>
          <w:color w:val="0082AA"/>
          <w:sz w:val="18"/>
          <w:szCs w:val="18"/>
        </w:rPr>
        <w:t>[31]</w:t>
      </w:r>
      <w:r w:rsidRPr="00F60886">
        <w:rPr>
          <w:sz w:val="18"/>
          <w:szCs w:val="18"/>
        </w:rPr>
        <w:t>. Daher sollte die Möglichkeit untersucht werden, 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RNAs dieser Größe über den Schweiß ausgeschieden werden.</w:t>
      </w:r>
    </w:p>
    <w:p w14:paraId="07ED97EF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 xml:space="preserve">EVs können "Signal"-Moleküle wie </w:t>
      </w:r>
      <w:proofErr w:type="spellStart"/>
      <w:r w:rsidRPr="00F60886">
        <w:rPr>
          <w:sz w:val="18"/>
          <w:szCs w:val="18"/>
        </w:rPr>
        <w:t>miRNAs</w:t>
      </w:r>
      <w:proofErr w:type="spellEnd"/>
      <w:r w:rsidRPr="00F60886">
        <w:rPr>
          <w:sz w:val="18"/>
          <w:szCs w:val="18"/>
        </w:rPr>
        <w:t xml:space="preserve"> enthalten. Es ist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möglich, dass EVs mRNAs in voller Länge enthalten, die wichtige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Mediatoren der intrazellulären Kommunikation sind. Die RNA-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Analysen von Blut und Schweiß korrelieren miteinander: Die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Schweiß gefundenen EVs spiegeln die Zirkulation der EVs im Plasma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wider. Nackte RNAs werden auch im Schweiß gefunden (nicht in EVs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eingekapselt). </w:t>
      </w:r>
      <w:proofErr w:type="spellStart"/>
      <w:r w:rsidRPr="00F60886">
        <w:rPr>
          <w:sz w:val="18"/>
          <w:szCs w:val="18"/>
        </w:rPr>
        <w:t>MiRNAs</w:t>
      </w:r>
      <w:proofErr w:type="spellEnd"/>
      <w:r w:rsidRPr="00F60886">
        <w:rPr>
          <w:sz w:val="18"/>
          <w:szCs w:val="18"/>
        </w:rPr>
        <w:t xml:space="preserve"> werden selektiv ausgewählt und in Schweiß-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EVs aus dem Blut angereichert und zirkulieren nicht passiv in Blut-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oder Schweißfraktionen </w:t>
      </w:r>
      <w:r w:rsidRPr="00F60886">
        <w:rPr>
          <w:color w:val="0082AA"/>
          <w:sz w:val="18"/>
          <w:szCs w:val="18"/>
        </w:rPr>
        <w:t>[32]</w:t>
      </w:r>
      <w:r w:rsidRPr="00F60886">
        <w:rPr>
          <w:sz w:val="18"/>
          <w:szCs w:val="18"/>
        </w:rPr>
        <w:t>.</w:t>
      </w:r>
    </w:p>
    <w:p w14:paraId="40EA5A94" w14:textId="77777777" w:rsidR="00EB0614" w:rsidRPr="00F60886" w:rsidRDefault="00000000" w:rsidP="00F60886">
      <w:pPr>
        <w:pStyle w:val="Textkrper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Nach der COVID-Impfung wurde eine verstärkte Schweißbildung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festgestellt.</w:t>
      </w:r>
    </w:p>
    <w:p w14:paraId="79A1C6CA" w14:textId="77777777" w:rsidR="00EB0614" w:rsidRPr="00F60886" w:rsidRDefault="00000000" w:rsidP="00F60886">
      <w:pPr>
        <w:pStyle w:val="Textkrper"/>
        <w:spacing w:before="26" w:line="278" w:lineRule="auto"/>
        <w:ind w:left="550" w:right="540"/>
        <w:rPr>
          <w:sz w:val="18"/>
          <w:szCs w:val="18"/>
        </w:rPr>
      </w:pPr>
      <w:r w:rsidRPr="00F60886">
        <w:rPr>
          <w:color w:val="0082AA"/>
          <w:sz w:val="18"/>
          <w:szCs w:val="18"/>
        </w:rPr>
        <w:t xml:space="preserve">[33] </w:t>
      </w:r>
      <w:r w:rsidRPr="00F60886">
        <w:rPr>
          <w:sz w:val="18"/>
          <w:szCs w:val="18"/>
        </w:rPr>
        <w:t>und Personen, die den Impfstoff erhalten haben, haben 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vermehrtes Schwitzen geklagt, insbesondere nachts </w:t>
      </w:r>
      <w:r w:rsidRPr="00F60886">
        <w:rPr>
          <w:color w:val="0082AA"/>
          <w:sz w:val="18"/>
          <w:szCs w:val="18"/>
        </w:rPr>
        <w:t>[34]</w:t>
      </w:r>
      <w:r w:rsidRPr="00F60886">
        <w:rPr>
          <w:sz w:val="18"/>
          <w:szCs w:val="18"/>
        </w:rPr>
        <w:t>.</w:t>
      </w:r>
    </w:p>
    <w:p w14:paraId="4E542A38" w14:textId="77777777" w:rsidR="00EB0614" w:rsidRPr="00F60886" w:rsidRDefault="00000000" w:rsidP="00F60886">
      <w:pPr>
        <w:pStyle w:val="Textkrper"/>
        <w:spacing w:before="2"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Möglichkeit der Absonderung extrazellulärer Vesikel aus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Haut wurde nachgewiesen: Keratinozyten sind in der Lage,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extrazelluläre Vesikel auszuscheiden, die </w:t>
      </w:r>
      <w:proofErr w:type="spellStart"/>
      <w:r w:rsidRPr="00F60886">
        <w:rPr>
          <w:sz w:val="18"/>
          <w:szCs w:val="18"/>
        </w:rPr>
        <w:t>miRNAs</w:t>
      </w:r>
      <w:proofErr w:type="spellEnd"/>
      <w:r w:rsidRPr="00F60886">
        <w:rPr>
          <w:sz w:val="18"/>
          <w:szCs w:val="18"/>
        </w:rPr>
        <w:t xml:space="preserve"> tragen können. 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Psoriasis gehen die von Keratinozyten ausgeschiedenen EVs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Zelle zu Zelle über: von Keratinozyt zu benachbartem Keratinozyt. 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Patienten mit Lichen </w:t>
      </w:r>
      <w:proofErr w:type="spellStart"/>
      <w:r w:rsidRPr="00F60886">
        <w:rPr>
          <w:sz w:val="18"/>
          <w:szCs w:val="18"/>
        </w:rPr>
        <w:t>planus</w:t>
      </w:r>
      <w:proofErr w:type="spellEnd"/>
      <w:r w:rsidRPr="00F60886">
        <w:rPr>
          <w:sz w:val="18"/>
          <w:szCs w:val="18"/>
        </w:rPr>
        <w:t xml:space="preserve"> (entzündlicher Hautausschlag) werden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extrazelluläre Vesikel, die </w:t>
      </w:r>
      <w:proofErr w:type="spellStart"/>
      <w:r w:rsidRPr="00F60886">
        <w:rPr>
          <w:sz w:val="18"/>
          <w:szCs w:val="18"/>
        </w:rPr>
        <w:t>miRNAs</w:t>
      </w:r>
      <w:proofErr w:type="spellEnd"/>
      <w:r w:rsidRPr="00F60886">
        <w:rPr>
          <w:sz w:val="18"/>
          <w:szCs w:val="18"/>
        </w:rPr>
        <w:t xml:space="preserve"> tragen, mit dem Speichel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ausgeschieden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[35]</w:t>
      </w:r>
      <w:r w:rsidRPr="00F60886">
        <w:rPr>
          <w:sz w:val="18"/>
          <w:szCs w:val="18"/>
        </w:rPr>
        <w:t>.</w:t>
      </w:r>
    </w:p>
    <w:p w14:paraId="0DE4837C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Nanopartikel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sind</w:t>
      </w:r>
      <w:r w:rsidRPr="00F60886">
        <w:rPr>
          <w:spacing w:val="-5"/>
          <w:sz w:val="18"/>
          <w:szCs w:val="18"/>
        </w:rPr>
        <w:t xml:space="preserve"> </w:t>
      </w:r>
      <w:proofErr w:type="gramStart"/>
      <w:r w:rsidRPr="00F60886">
        <w:rPr>
          <w:sz w:val="18"/>
          <w:szCs w:val="18"/>
        </w:rPr>
        <w:t>natürlich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proofErr w:type="gramEnd"/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Sputum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vorhanden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[36]</w:t>
      </w:r>
      <w:r w:rsidRPr="00F60886">
        <w:rPr>
          <w:sz w:val="18"/>
          <w:szCs w:val="18"/>
        </w:rPr>
        <w:t>: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RNA-haltige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 wurden aus Sputum von Patienten mit leichtem Asthma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isoliert </w:t>
      </w:r>
      <w:r w:rsidRPr="00F60886">
        <w:rPr>
          <w:color w:val="0082AA"/>
          <w:sz w:val="18"/>
          <w:szCs w:val="18"/>
        </w:rPr>
        <w:t>[37]</w:t>
      </w:r>
      <w:r w:rsidRPr="00F60886">
        <w:rPr>
          <w:sz w:val="18"/>
          <w:szCs w:val="18"/>
        </w:rPr>
        <w:t xml:space="preserve">. </w:t>
      </w:r>
      <w:r w:rsidRPr="00F60886">
        <w:rPr>
          <w:rFonts w:ascii="Times New Roman" w:hAnsi="Times New Roman"/>
          <w:b/>
          <w:sz w:val="18"/>
          <w:szCs w:val="18"/>
        </w:rPr>
        <w:t xml:space="preserve">Übertritt von Impfstoff-mRNA in die Milch. </w:t>
      </w:r>
      <w:r w:rsidRPr="00F60886">
        <w:rPr>
          <w:sz w:val="18"/>
          <w:szCs w:val="18"/>
        </w:rPr>
        <w:t>Impfstoff-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wurde in der ersten Woche nach der Impfung mit mRNA-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 (entweder nach Dosis 1 oder Dosis 2) in der Milch von 1/10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untersuchten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Frauen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(4/40)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gefunden.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Mengen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bis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2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ng</w:t>
      </w:r>
      <w:proofErr w:type="spellEnd"/>
      <w:r w:rsidRPr="00F60886">
        <w:rPr>
          <w:sz w:val="18"/>
          <w:szCs w:val="18"/>
        </w:rPr>
        <w:t xml:space="preserve">/ml Milch erreichen </w:t>
      </w:r>
      <w:r w:rsidRPr="00F60886">
        <w:rPr>
          <w:color w:val="0082AA"/>
          <w:sz w:val="18"/>
          <w:szCs w:val="18"/>
        </w:rPr>
        <w:t>[38]</w:t>
      </w:r>
      <w:r w:rsidRPr="00F60886">
        <w:rPr>
          <w:sz w:val="18"/>
          <w:szCs w:val="18"/>
        </w:rPr>
        <w:t>. Diese Menge mag im Vergleich zu den 30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Mikrogramm mRNA, die mit dem Impfstoff injiziert werden, gering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erscheinen, kann aber ausreichen, um eine beträchtliche Menge 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 zu erzeugen. Tatsächlich trinkt ein Säugling mehrere Male am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Tag, insgesamt etwa 240 bis 360 ml pro Tag und in der ersten Woche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insgesamt 1680 bis 2.520 ml. Ein Neugeborenes, das zwischen 2 und 5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kg wiegt, könnte also in seiner ersten Woche einer Dosis von 5 µg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ausgesetzt sein. Dies erscheint unverhältnismäßig im Vergleich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zu den 10 µg, </w:t>
      </w:r>
      <w:proofErr w:type="gramStart"/>
      <w:r w:rsidRPr="00F60886">
        <w:rPr>
          <w:sz w:val="18"/>
          <w:szCs w:val="18"/>
        </w:rPr>
        <w:t>die Kindern</w:t>
      </w:r>
      <w:proofErr w:type="gramEnd"/>
      <w:r w:rsidRPr="00F60886">
        <w:rPr>
          <w:sz w:val="18"/>
          <w:szCs w:val="18"/>
        </w:rPr>
        <w:t xml:space="preserve"> im Alter von 5 bis 11 Jahren injiziert werden,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jeweils etwa 18 bis 35 kg wiegen </w:t>
      </w:r>
      <w:r w:rsidRPr="00F60886">
        <w:rPr>
          <w:color w:val="0082AA"/>
          <w:sz w:val="18"/>
          <w:szCs w:val="18"/>
        </w:rPr>
        <w:t>[39]</w:t>
      </w:r>
      <w:r w:rsidRPr="00F60886">
        <w:rPr>
          <w:sz w:val="18"/>
          <w:szCs w:val="18"/>
        </w:rPr>
        <w:t>. Die in der letztgenannten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Studie verwendete Methode ist empfindlicher als die von Golan et al.,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keine mRNA in der Milch fanden </w:t>
      </w:r>
      <w:r w:rsidRPr="00F60886">
        <w:rPr>
          <w:color w:val="0082AA"/>
          <w:sz w:val="18"/>
          <w:szCs w:val="18"/>
        </w:rPr>
        <w:t>[40]</w:t>
      </w:r>
      <w:r w:rsidRPr="00F60886">
        <w:rPr>
          <w:sz w:val="18"/>
          <w:szCs w:val="18"/>
        </w:rPr>
        <w:t>. Dasselbe Team hatte auch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Übergang von Impfstoff-mRNA in die Milch untersucht, indem 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indirekt nach PEG suchte, </w:t>
      </w:r>
      <w:proofErr w:type="gramStart"/>
      <w:r w:rsidRPr="00F60886">
        <w:rPr>
          <w:sz w:val="18"/>
          <w:szCs w:val="18"/>
        </w:rPr>
        <w:t>das</w:t>
      </w:r>
      <w:proofErr w:type="gramEnd"/>
      <w:r w:rsidRPr="00F60886">
        <w:rPr>
          <w:sz w:val="18"/>
          <w:szCs w:val="18"/>
        </w:rPr>
        <w:t xml:space="preserve"> in LNPs enthalten ist. In der Milch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13 Frauen wurde zu unterschiedlichen Zeitpunkten nach der Impfung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nach PEG gesucht: </w:t>
      </w:r>
      <w:r w:rsidRPr="00F60886">
        <w:rPr>
          <w:color w:val="0082AA"/>
          <w:sz w:val="18"/>
          <w:szCs w:val="18"/>
        </w:rPr>
        <w:t xml:space="preserve">Abbildung 1 </w:t>
      </w:r>
      <w:r w:rsidRPr="00F60886">
        <w:rPr>
          <w:sz w:val="18"/>
          <w:szCs w:val="18"/>
        </w:rPr>
        <w:t>des Artikels zeigt den Nachweis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Impfstoff-PEG in der Milch zwischen 24 Stunden und einer Woche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 der Injektion. Die Autoren kamen jedoch zu dem Schluss, 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diese Mengen nicht signifikant waren </w:t>
      </w:r>
      <w:r w:rsidRPr="00F60886">
        <w:rPr>
          <w:color w:val="0082AA"/>
          <w:sz w:val="18"/>
          <w:szCs w:val="18"/>
        </w:rPr>
        <w:t>[41]</w:t>
      </w:r>
      <w:r w:rsidRPr="00F60886">
        <w:rPr>
          <w:sz w:val="18"/>
          <w:szCs w:val="18"/>
        </w:rPr>
        <w:t>.</w:t>
      </w:r>
    </w:p>
    <w:p w14:paraId="730B17F6" w14:textId="637263A9" w:rsidR="00EB0614" w:rsidRPr="00F60886" w:rsidRDefault="00000000" w:rsidP="00A97728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In einer anderen Studie wurde untersucht, ob die mRNA des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COVID-19-Impfstoffs in der Muttermilch gestillter Frauen,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innerhalb</w:t>
      </w:r>
      <w:r w:rsidRPr="00F60886">
        <w:rPr>
          <w:spacing w:val="58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60"/>
          <w:sz w:val="18"/>
          <w:szCs w:val="18"/>
        </w:rPr>
        <w:t xml:space="preserve"> </w:t>
      </w:r>
      <w:r w:rsidRPr="00F60886">
        <w:rPr>
          <w:sz w:val="18"/>
          <w:szCs w:val="18"/>
        </w:rPr>
        <w:t>sechs</w:t>
      </w:r>
      <w:r w:rsidRPr="00F60886">
        <w:rPr>
          <w:spacing w:val="59"/>
          <w:sz w:val="18"/>
          <w:szCs w:val="18"/>
        </w:rPr>
        <w:t xml:space="preserve"> </w:t>
      </w:r>
      <w:r w:rsidRPr="00F60886">
        <w:rPr>
          <w:sz w:val="18"/>
          <w:szCs w:val="18"/>
        </w:rPr>
        <w:t>Monaten</w:t>
      </w:r>
      <w:r w:rsidRPr="00F60886">
        <w:rPr>
          <w:spacing w:val="6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</w:t>
      </w:r>
      <w:r w:rsidRPr="00F60886">
        <w:rPr>
          <w:spacing w:val="60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58"/>
          <w:sz w:val="18"/>
          <w:szCs w:val="18"/>
        </w:rPr>
        <w:t xml:space="preserve"> </w:t>
      </w:r>
      <w:r w:rsidRPr="00F60886">
        <w:rPr>
          <w:sz w:val="18"/>
          <w:szCs w:val="18"/>
        </w:rPr>
        <w:t>Geburt</w:t>
      </w:r>
      <w:r w:rsidRPr="00F60886">
        <w:rPr>
          <w:spacing w:val="59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</w:t>
      </w:r>
      <w:r w:rsidRPr="00F60886">
        <w:rPr>
          <w:spacing w:val="59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wurden,</w:t>
      </w:r>
      <w:r w:rsidR="00FF619C" w:rsidRPr="00F60886">
        <w:rPr>
          <w:sz w:val="18"/>
          <w:szCs w:val="18"/>
        </w:rPr>
        <w:t xml:space="preserve"> </w:t>
      </w:r>
      <w:r w:rsidRPr="00F60886">
        <w:rPr>
          <w:sz w:val="18"/>
          <w:szCs w:val="18"/>
        </w:rPr>
        <w:t>nachgewiesen werden kann. Das Vorhandensein von mRNA wurde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freier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Form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eingekapselt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extrazellulären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Vesikeln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untersucht.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EVs wurden durch Zentrifugation der Milch isoliert.</w:t>
      </w:r>
    </w:p>
    <w:p w14:paraId="1078E24F" w14:textId="38724947" w:rsidR="00EB0614" w:rsidRPr="00F60886" w:rsidRDefault="00FF619C" w:rsidP="00F60886">
      <w:pPr>
        <w:pStyle w:val="Textkrper"/>
        <w:spacing w:before="96"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Impfstoff-RNA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wurde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innerhalb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48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Stunden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nach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der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Impfung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und in höheren Konzentrationen in EVs als in Vollmilch gefunden.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höchste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gefundene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Konzentration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betrug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17</w:t>
      </w:r>
      <w:r w:rsidR="00000000" w:rsidRPr="00F60886">
        <w:rPr>
          <w:spacing w:val="-3"/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/ml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EVs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und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niedrigste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1,3</w:t>
      </w:r>
      <w:r w:rsidR="00000000" w:rsidRPr="00F60886">
        <w:rPr>
          <w:spacing w:val="-3"/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/ml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Vollmilch.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Das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vorrangige</w:t>
      </w:r>
      <w:r w:rsidR="00000000" w:rsidRPr="00F60886">
        <w:rPr>
          <w:spacing w:val="-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Vorhandensein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mRNA in EVs und nicht in Vollmilch könnte erklären, warum Golan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et al. sie nicht gefunden haben </w:t>
      </w:r>
      <w:r w:rsidR="00000000" w:rsidRPr="00F60886">
        <w:rPr>
          <w:color w:val="0082AA"/>
          <w:sz w:val="18"/>
          <w:szCs w:val="18"/>
        </w:rPr>
        <w:t>[42]</w:t>
      </w:r>
      <w:r w:rsidR="00000000" w:rsidRPr="00F60886">
        <w:rPr>
          <w:sz w:val="18"/>
          <w:szCs w:val="18"/>
        </w:rPr>
        <w:t>.</w:t>
      </w:r>
    </w:p>
    <w:p w14:paraId="088EA467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Seit einigen Jahren ist bekannt, dass in extrazellulären Vesikeln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verkapselte mRNA vor Magensaft geschützt ist und Darmzellen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transfizieren kann </w:t>
      </w:r>
      <w:r w:rsidRPr="00F60886">
        <w:rPr>
          <w:color w:val="0082AA"/>
          <w:sz w:val="18"/>
          <w:szCs w:val="18"/>
        </w:rPr>
        <w:t>[43, 44]</w:t>
      </w:r>
      <w:r w:rsidRPr="00F60886">
        <w:rPr>
          <w:sz w:val="18"/>
          <w:szCs w:val="18"/>
        </w:rPr>
        <w:t>. Eine kürzlich erschienene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Übersichtsarbeit von Melnik und Schmitz bestätigt, dass Milch-EVs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extremen Bedingungen des Gastrointestinaltrakts überleben,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Endozytose internalisiert werden, bioverfügbar sind, 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Blutkreislauf erreichen und in periphere Gewebezellen eindringen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[45]</w:t>
      </w:r>
      <w:r w:rsidRPr="00F60886">
        <w:rPr>
          <w:spacing w:val="-4"/>
          <w:sz w:val="18"/>
          <w:szCs w:val="18"/>
        </w:rPr>
        <w:t>.</w:t>
      </w:r>
    </w:p>
    <w:p w14:paraId="6345C3A1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rFonts w:ascii="Times New Roman" w:hAnsi="Times New Roman"/>
          <w:b/>
          <w:sz w:val="18"/>
          <w:szCs w:val="18"/>
        </w:rPr>
        <w:t>Transplazentare</w:t>
      </w:r>
      <w:r w:rsidRPr="00F60886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Passage</w:t>
      </w:r>
      <w:r w:rsidRPr="00F60886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von</w:t>
      </w:r>
      <w:r w:rsidRPr="00F60886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 xml:space="preserve">Nanopartikeln? </w:t>
      </w:r>
      <w:r w:rsidRPr="00F60886">
        <w:rPr>
          <w:sz w:val="18"/>
          <w:szCs w:val="18"/>
        </w:rPr>
        <w:t>Bei Mäusen haben LNPs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des gleichen Typs wie die in den COVID-19-mRNA-Impfstoffen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verwendeten ihre Fähigkeit zur Transfektion von mRNA nach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Injektion in eine fötale Vene oder in </w:t>
      </w:r>
      <w:proofErr w:type="spellStart"/>
      <w:r w:rsidRPr="00F60886">
        <w:rPr>
          <w:sz w:val="18"/>
          <w:szCs w:val="18"/>
        </w:rPr>
        <w:t>utero</w:t>
      </w:r>
      <w:proofErr w:type="spellEnd"/>
      <w:r w:rsidRPr="00F60886">
        <w:rPr>
          <w:sz w:val="18"/>
          <w:szCs w:val="18"/>
        </w:rPr>
        <w:t xml:space="preserve"> gezeigt </w:t>
      </w:r>
      <w:r w:rsidRPr="00F60886">
        <w:rPr>
          <w:color w:val="0082AA"/>
          <w:sz w:val="18"/>
          <w:szCs w:val="18"/>
        </w:rPr>
        <w:t>[46]</w:t>
      </w:r>
      <w:r w:rsidRPr="00F60886">
        <w:rPr>
          <w:sz w:val="18"/>
          <w:szCs w:val="18"/>
        </w:rPr>
        <w:t>.</w:t>
      </w:r>
    </w:p>
    <w:p w14:paraId="066EEAE2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Bei einem Versuch, Föten gegen neonatalen Herpes bei trächtigen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Mäusen durch Injektion von mRNA-beladenen LNPs in die Mutter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zu immunisieren, wird die Möglichkeit, dass die transplazentare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Passage der LNPs sowohl die fetale Immunisierung als auch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mütterliche Passage von induziertem </w:t>
      </w:r>
      <w:proofErr w:type="spellStart"/>
      <w:r w:rsidRPr="00F60886">
        <w:rPr>
          <w:sz w:val="18"/>
          <w:szCs w:val="18"/>
        </w:rPr>
        <w:t>Ig</w:t>
      </w:r>
      <w:proofErr w:type="spellEnd"/>
      <w:r w:rsidRPr="00F60886">
        <w:rPr>
          <w:sz w:val="18"/>
          <w:szCs w:val="18"/>
        </w:rPr>
        <w:t xml:space="preserve"> erklären würde,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diskutiert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[47]</w:t>
      </w:r>
      <w:r w:rsidRPr="00F60886">
        <w:rPr>
          <w:sz w:val="18"/>
          <w:szCs w:val="18"/>
        </w:rPr>
        <w:t>.</w:t>
      </w:r>
    </w:p>
    <w:p w14:paraId="68358916" w14:textId="77777777" w:rsidR="00EB0614" w:rsidRPr="00F60886" w:rsidRDefault="00000000" w:rsidP="00F60886">
      <w:pPr>
        <w:pStyle w:val="Textkrper"/>
        <w:spacing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Studien haben gezeigt, dass es sehr gut möglich ist, 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 vergleichbarer Größe, wie sie für mRNA-Impfstoffe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verwendet werden, beim Menschen transplazentar passieren können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[48,</w:t>
      </w:r>
      <w:r w:rsidRPr="00F60886">
        <w:rPr>
          <w:color w:val="0082AA"/>
          <w:spacing w:val="-7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49]</w:t>
      </w:r>
      <w:r w:rsidRPr="00F60886">
        <w:rPr>
          <w:sz w:val="18"/>
          <w:szCs w:val="18"/>
        </w:rPr>
        <w:t>.</w:t>
      </w:r>
    </w:p>
    <w:p w14:paraId="68D8F88A" w14:textId="2668B841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 Verabreichung von LNP-basierten Therapien während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Schwangerschaft birgt Risiken, die untersucht werden sollten.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Nachweis der transplazentaren Passage hängt von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Empfindlichkeit der Nachweismethoden ab: Bei einigen Arten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Nanopartikeln wurde Embryotoxizität festgestellt, während keine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Absorption durch den Fötus beobachtet wurde; diese Absorption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scheint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nicht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Art,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Größe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oder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elektrischen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Oberflächenladung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Nanopartikel zu korrelieren. Die Translokation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Nanopartikeln hängt wahrscheinlich von den verschiedenen Stadien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Schwangerschaft ab. Während des ersten Trimesters ist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Plazentaschranke sehr dick, um den sich entwickelnden Embryo zu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schützen, und wird zum Ende der Schwangerschaft dünner, wenn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große Mengen an Nährstoffen für das Wachstum des Fötus benötigt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werden. Bei Tieren scheint die Plazentaübertragung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Frühschwangerschaft jedoch höher zu sein. Es besteht ein Bedarf 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Entwicklung menschlicher Modelle für Studien zum NP-Transfer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der Frühschwangerschaft. Ein Vergleich mit Tierstudien ist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unerlässlich, da die Plazenta das am stärksten artspezifische Organ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ist </w:t>
      </w:r>
      <w:r w:rsidRPr="00F60886">
        <w:rPr>
          <w:color w:val="0082AA"/>
          <w:sz w:val="18"/>
          <w:szCs w:val="18"/>
        </w:rPr>
        <w:t>[50, 51]</w:t>
      </w:r>
      <w:r w:rsidRPr="00F60886">
        <w:rPr>
          <w:sz w:val="18"/>
          <w:szCs w:val="18"/>
        </w:rPr>
        <w:t xml:space="preserve">. 240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große Nanopartikel sind in der Lage,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menschliche Plazentaschranke zu überwinden </w:t>
      </w:r>
      <w:r w:rsidRPr="00F60886">
        <w:rPr>
          <w:color w:val="0082AA"/>
          <w:sz w:val="18"/>
          <w:szCs w:val="18"/>
        </w:rPr>
        <w:t>[52]</w:t>
      </w:r>
      <w:r w:rsidRPr="00F60886">
        <w:rPr>
          <w:sz w:val="18"/>
          <w:szCs w:val="18"/>
        </w:rPr>
        <w:t>.</w:t>
      </w:r>
    </w:p>
    <w:p w14:paraId="66C3C762" w14:textId="57C9E16B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All diese Veröffentlichungen unterstreichen die Schwierigkeit,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Tierstudien zur transplazentaren Passage von Nanopartikeln auf 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Menschen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extrapolieren.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Aus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Übersichtsarbeit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2022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[53]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 xml:space="preserve">geht </w:t>
      </w:r>
      <w:r w:rsidRPr="00F60886">
        <w:rPr>
          <w:sz w:val="18"/>
          <w:szCs w:val="18"/>
        </w:rPr>
        <w:t>hervor, dass Nanopartikel durch die üblichen plazentaren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transzellulären Transportmechanismen wie Pinozytose, aktiver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Transport, erleichterte Diffusion und passive Diffusion passieren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können. RNA-Fracht-Exosomen sind ebenfalls in der Lage,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menschliche Plazentaschranke zu überwinden. PEG-beschichtete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LNPs haben Berichten zufolge eine geringere Diffusion durch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Plazentaschranke als Liposomen-basierte Formulierungen, sind aber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 der Lage, einen Teil ihrer Fracht an den Fötus abzugeben </w:t>
      </w:r>
      <w:r w:rsidRPr="00F60886">
        <w:rPr>
          <w:color w:val="0082AA"/>
          <w:sz w:val="18"/>
          <w:szCs w:val="18"/>
        </w:rPr>
        <w:t>[54]</w:t>
      </w:r>
      <w:r w:rsidRPr="00F60886">
        <w:rPr>
          <w:sz w:val="18"/>
          <w:szCs w:val="18"/>
        </w:rPr>
        <w:t>.</w:t>
      </w:r>
    </w:p>
    <w:p w14:paraId="7FC4E11A" w14:textId="60B925F0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All diese Daten können nicht ausschließen, dass LNPs aus mRNA-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Schwangerschaft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Fötus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Mutter erreichen können.</w:t>
      </w:r>
    </w:p>
    <w:p w14:paraId="3EFC8EDE" w14:textId="17B92488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rFonts w:ascii="Times New Roman" w:hAnsi="Times New Roman"/>
          <w:b/>
          <w:sz w:val="18"/>
          <w:szCs w:val="18"/>
        </w:rPr>
        <w:t>Ausscheidung</w:t>
      </w:r>
      <w:r w:rsidRPr="00F60886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von</w:t>
      </w:r>
      <w:r w:rsidRPr="00F60886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LNPs</w:t>
      </w:r>
      <w:r w:rsidRPr="00F60886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in</w:t>
      </w:r>
      <w:r w:rsidRPr="00F60886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>die</w:t>
      </w:r>
      <w:r w:rsidRPr="00F60886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F60886">
        <w:rPr>
          <w:rFonts w:ascii="Times New Roman" w:hAnsi="Times New Roman"/>
          <w:b/>
          <w:sz w:val="18"/>
          <w:szCs w:val="18"/>
        </w:rPr>
        <w:t xml:space="preserve">Spermien? </w:t>
      </w:r>
      <w:r w:rsidRPr="00F60886">
        <w:rPr>
          <w:sz w:val="18"/>
          <w:szCs w:val="18"/>
        </w:rPr>
        <w:t>Ich habe keine Studien 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Möglichkeit gefunden, dass LNPs in die Spermien übergehen;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Wirkung von Nanopartikeln auf die Fruchtbarkeit und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Spermienqualität wurde jedoch umfassend bei Tieren untersucht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[55]</w:t>
      </w:r>
      <w:r w:rsidRPr="00F60886">
        <w:rPr>
          <w:sz w:val="18"/>
          <w:szCs w:val="18"/>
        </w:rPr>
        <w:t>. Die Toxizität von Nanopartikeln auf die männliche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Fortpflanzungsfähigkeit ist bekannt, und es wurde gezeigt, dass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Gold-Nanopartikel nur mit der Oberfläche von Spermien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interagieren, aber nicht in sie eindringen. Es liegen keine Daten 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das mögliche Eindringen von LNP in die Spermien vor.</w:t>
      </w:r>
    </w:p>
    <w:p w14:paraId="7A01AE31" w14:textId="1434E8E1" w:rsidR="00EB0614" w:rsidRPr="00F60886" w:rsidRDefault="00000000" w:rsidP="00F60886">
      <w:pPr>
        <w:pStyle w:val="Textkrper"/>
        <w:spacing w:line="167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Laut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einem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vertraulichen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Pfizer-Dokument,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das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FOIA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[56]</w:t>
      </w:r>
    </w:p>
    <w:p w14:paraId="2D847BF2" w14:textId="7A47AC15" w:rsidR="00EB0614" w:rsidRPr="00F60886" w:rsidRDefault="00FF619C" w:rsidP="00F60886">
      <w:pPr>
        <w:pStyle w:val="Textkrper"/>
        <w:spacing w:line="283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 Erfahrung gebracht wurde und pharmakokinetische Studien an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Ratten betrifft, konzentrieren sich LNP in den Eierstöcken und in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geringerem Maße in den Hoden.</w:t>
      </w:r>
    </w:p>
    <w:p w14:paraId="15EE56EF" w14:textId="39F15283" w:rsidR="00EB0614" w:rsidRPr="00F60886" w:rsidRDefault="00D024C8" w:rsidP="00F60886">
      <w:pPr>
        <w:pStyle w:val="Textkrper"/>
        <w:ind w:left="550" w:right="540"/>
        <w:rPr>
          <w:sz w:val="22"/>
          <w:szCs w:val="18"/>
        </w:rPr>
      </w:pPr>
      <w:r w:rsidRPr="00F60886">
        <w:rPr>
          <w:noProof/>
          <w:sz w:val="18"/>
          <w:szCs w:val="18"/>
        </w:rPr>
        <w:drawing>
          <wp:anchor distT="0" distB="0" distL="114300" distR="114300" simplePos="0" relativeHeight="251653120" behindDoc="0" locked="0" layoutInCell="1" allowOverlap="1" wp14:anchorId="1C75ABB3" wp14:editId="41325375">
            <wp:simplePos x="0" y="0"/>
            <wp:positionH relativeFrom="column">
              <wp:posOffset>491490</wp:posOffset>
            </wp:positionH>
            <wp:positionV relativeFrom="paragraph">
              <wp:posOffset>207010</wp:posOffset>
            </wp:positionV>
            <wp:extent cx="4850130" cy="5885180"/>
            <wp:effectExtent l="0" t="0" r="1270" b="0"/>
            <wp:wrapTopAndBottom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9C" w:rsidRPr="00F60886">
        <w:rPr>
          <w:sz w:val="18"/>
          <w:szCs w:val="18"/>
        </w:rPr>
        <w:t xml:space="preserve"> </w:t>
      </w:r>
    </w:p>
    <w:p w14:paraId="42C54AB8" w14:textId="32E6AC82" w:rsidR="00EB0614" w:rsidRPr="00F60886" w:rsidRDefault="00000000" w:rsidP="00A97728">
      <w:pPr>
        <w:ind w:right="540" w:firstLine="550"/>
        <w:rPr>
          <w:rFonts w:ascii="Times New Roman" w:hAnsi="Times New Roman"/>
          <w:b/>
          <w:sz w:val="18"/>
          <w:szCs w:val="28"/>
        </w:rPr>
      </w:pPr>
      <w:r w:rsidRPr="00F60886">
        <w:rPr>
          <w:rFonts w:ascii="Times New Roman" w:hAnsi="Times New Roman"/>
          <w:b/>
          <w:w w:val="110"/>
          <w:sz w:val="18"/>
          <w:szCs w:val="28"/>
        </w:rPr>
        <w:t>Verbleib</w:t>
      </w:r>
      <w:r w:rsidRPr="00F60886">
        <w:rPr>
          <w:rFonts w:ascii="Times New Roman" w:hAnsi="Times New Roman"/>
          <w:b/>
          <w:spacing w:val="-9"/>
          <w:w w:val="110"/>
          <w:sz w:val="18"/>
          <w:szCs w:val="28"/>
        </w:rPr>
        <w:t xml:space="preserve"> </w:t>
      </w:r>
      <w:proofErr w:type="gramStart"/>
      <w:r w:rsidRPr="00F60886">
        <w:rPr>
          <w:rFonts w:ascii="Times New Roman" w:hAnsi="Times New Roman"/>
          <w:b/>
          <w:w w:val="110"/>
          <w:sz w:val="18"/>
          <w:szCs w:val="28"/>
        </w:rPr>
        <w:t>des</w:t>
      </w:r>
      <w:r w:rsidRPr="00F60886">
        <w:rPr>
          <w:rFonts w:ascii="Times New Roman" w:hAnsi="Times New Roman"/>
          <w:b/>
          <w:spacing w:val="-10"/>
          <w:w w:val="110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10"/>
          <w:sz w:val="18"/>
          <w:szCs w:val="28"/>
        </w:rPr>
        <w:t>Spike-Proteins</w:t>
      </w:r>
      <w:r w:rsidRPr="00F60886">
        <w:rPr>
          <w:rFonts w:ascii="Times New Roman" w:hAnsi="Times New Roman"/>
          <w:b/>
          <w:spacing w:val="-9"/>
          <w:w w:val="110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10"/>
          <w:sz w:val="18"/>
          <w:szCs w:val="28"/>
        </w:rPr>
        <w:t>nach</w:t>
      </w:r>
      <w:proofErr w:type="gramEnd"/>
      <w:r w:rsidRPr="00F60886">
        <w:rPr>
          <w:rFonts w:ascii="Times New Roman" w:hAnsi="Times New Roman"/>
          <w:b/>
          <w:spacing w:val="-9"/>
          <w:w w:val="110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10"/>
          <w:sz w:val="18"/>
          <w:szCs w:val="28"/>
        </w:rPr>
        <w:t>der</w:t>
      </w:r>
      <w:r w:rsidRPr="00F60886">
        <w:rPr>
          <w:rFonts w:ascii="Times New Roman" w:hAnsi="Times New Roman"/>
          <w:b/>
          <w:spacing w:val="-7"/>
          <w:w w:val="110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w w:val="110"/>
          <w:sz w:val="18"/>
          <w:szCs w:val="28"/>
        </w:rPr>
        <w:t>mRNA-</w:t>
      </w:r>
      <w:r w:rsidRPr="00F60886">
        <w:rPr>
          <w:b/>
          <w:spacing w:val="-2"/>
          <w:w w:val="110"/>
          <w:sz w:val="18"/>
          <w:szCs w:val="28"/>
        </w:rPr>
        <w:t>Ü</w:t>
      </w:r>
      <w:r w:rsidRPr="00F60886">
        <w:rPr>
          <w:rFonts w:ascii="Times New Roman" w:hAnsi="Times New Roman"/>
          <w:b/>
          <w:spacing w:val="-2"/>
          <w:w w:val="110"/>
          <w:sz w:val="18"/>
          <w:szCs w:val="28"/>
        </w:rPr>
        <w:t>bersetzung</w:t>
      </w:r>
    </w:p>
    <w:p w14:paraId="25D0410C" w14:textId="0DE80815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Auf einer von der CDC gesponserten Nachrichtenseite, die am 21. Juli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2021 aufgerufen wurde, heißt es, dass die Lebensdauer von Spike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Blutkreislauf "unbekannt ist und einige Wochen betragen kann". </w:t>
      </w:r>
      <w:r w:rsidRPr="00F60886">
        <w:rPr>
          <w:color w:val="0082AA"/>
          <w:sz w:val="18"/>
          <w:szCs w:val="18"/>
        </w:rPr>
        <w:t>[57]</w:t>
      </w:r>
      <w:r w:rsidRPr="00F60886">
        <w:rPr>
          <w:sz w:val="18"/>
          <w:szCs w:val="18"/>
        </w:rPr>
        <w:t>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Die Injektion von LNPs, die </w:t>
      </w:r>
      <w:proofErr w:type="spellStart"/>
      <w:r w:rsidRPr="00F60886">
        <w:rPr>
          <w:sz w:val="18"/>
          <w:szCs w:val="18"/>
        </w:rPr>
        <w:t>pseudouridin</w:t>
      </w:r>
      <w:proofErr w:type="spellEnd"/>
      <w:r w:rsidRPr="00F60886">
        <w:rPr>
          <w:sz w:val="18"/>
          <w:szCs w:val="18"/>
        </w:rPr>
        <w:t>-modifizierte 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enthalten, per IM, subkutan und intradermal führt zu einer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Proteinproduktion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Injektionsstelle,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wobei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Dauer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aktiven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Translation bei Mäusen 6 bis 10 Tage beträgt. Die intradermale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Injektion führt zu einer geringeren anfänglichen Proteinmenge, aber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einen längeren Zeitraum als die intrakutane Injektion. Bei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intradermalen Injektion ist die Halbwertszeit der Proteinproduktion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 Vergleich zu anderen Injektionswegen (IM, subkutan, intravenös,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peritoneal,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intra-tracheal)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am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längsten.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Bei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Injektionsnadel wurde der Großteil der Translation in der Leber am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zweiten Tag nach der Injektion eingestellt, in den Muskeln dauerte sie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jedoch bis zu acht Tage an </w:t>
      </w:r>
      <w:r w:rsidRPr="00F60886">
        <w:rPr>
          <w:color w:val="0082AA"/>
          <w:sz w:val="18"/>
          <w:szCs w:val="18"/>
        </w:rPr>
        <w:t>[58]</w:t>
      </w:r>
      <w:r w:rsidRPr="00F60886">
        <w:rPr>
          <w:sz w:val="18"/>
          <w:szCs w:val="18"/>
        </w:rPr>
        <w:t>.</w:t>
      </w:r>
    </w:p>
    <w:p w14:paraId="415C38C9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Beim Menschen könnte das Spike-Protein lange in den Geimpften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verbleiben, weshalb die Überwachung der unerwünschten Wirkungen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des Impfstoffs ausgeweitet werden sollte </w:t>
      </w:r>
      <w:r w:rsidRPr="00F60886">
        <w:rPr>
          <w:color w:val="0082AA"/>
          <w:sz w:val="18"/>
          <w:szCs w:val="18"/>
        </w:rPr>
        <w:t>[59]</w:t>
      </w:r>
      <w:r w:rsidRPr="00F60886">
        <w:rPr>
          <w:sz w:val="18"/>
          <w:szCs w:val="18"/>
        </w:rPr>
        <w:t>. Ein Vergleich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 der Krankheit und nach der Impfung erreichten Spike-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Konzentrationen zeigt, dass während einer schweren COVID-19-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Infektion eine mittlere Konzentration von 50 </w:t>
      </w:r>
      <w:proofErr w:type="spellStart"/>
      <w:r w:rsidRPr="00F60886">
        <w:rPr>
          <w:sz w:val="18"/>
          <w:szCs w:val="18"/>
        </w:rPr>
        <w:t>pg</w:t>
      </w:r>
      <w:proofErr w:type="spellEnd"/>
      <w:r w:rsidRPr="00F60886">
        <w:rPr>
          <w:sz w:val="18"/>
          <w:szCs w:val="18"/>
        </w:rPr>
        <w:t>/ml mit Höchstwerten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von 1 </w:t>
      </w:r>
      <w:proofErr w:type="spellStart"/>
      <w:r w:rsidRPr="00F60886">
        <w:rPr>
          <w:sz w:val="18"/>
          <w:szCs w:val="18"/>
        </w:rPr>
        <w:t>ng</w:t>
      </w:r>
      <w:proofErr w:type="spellEnd"/>
      <w:r w:rsidRPr="00F60886">
        <w:rPr>
          <w:sz w:val="18"/>
          <w:szCs w:val="18"/>
        </w:rPr>
        <w:t>/ml beobachtet wird. Während einer schweren Covid-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Infektion</w:t>
      </w:r>
      <w:r w:rsidRPr="00F60886">
        <w:rPr>
          <w:spacing w:val="43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</w:t>
      </w:r>
      <w:r w:rsidRPr="00F60886">
        <w:rPr>
          <w:spacing w:val="45"/>
          <w:sz w:val="18"/>
          <w:szCs w:val="18"/>
        </w:rPr>
        <w:t xml:space="preserve"> </w:t>
      </w:r>
      <w:r w:rsidRPr="00F60886">
        <w:rPr>
          <w:sz w:val="18"/>
          <w:szCs w:val="18"/>
        </w:rPr>
        <w:t>Konzentrationen</w:t>
      </w:r>
      <w:r w:rsidRPr="00F60886">
        <w:rPr>
          <w:spacing w:val="46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45"/>
          <w:sz w:val="18"/>
          <w:szCs w:val="18"/>
        </w:rPr>
        <w:t xml:space="preserve"> </w:t>
      </w:r>
      <w:r w:rsidRPr="00F60886">
        <w:rPr>
          <w:sz w:val="18"/>
          <w:szCs w:val="18"/>
        </w:rPr>
        <w:t>bis</w:t>
      </w:r>
      <w:r w:rsidRPr="00F60886">
        <w:rPr>
          <w:spacing w:val="45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45"/>
          <w:sz w:val="18"/>
          <w:szCs w:val="18"/>
        </w:rPr>
        <w:t xml:space="preserve"> </w:t>
      </w:r>
      <w:r w:rsidRPr="00F60886">
        <w:rPr>
          <w:sz w:val="18"/>
          <w:szCs w:val="18"/>
        </w:rPr>
        <w:t>135</w:t>
      </w:r>
      <w:r w:rsidRPr="00F60886">
        <w:rPr>
          <w:spacing w:val="46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pg</w:t>
      </w:r>
      <w:proofErr w:type="spellEnd"/>
      <w:r w:rsidRPr="00F60886">
        <w:rPr>
          <w:sz w:val="18"/>
          <w:szCs w:val="18"/>
        </w:rPr>
        <w:t>/ml</w:t>
      </w:r>
      <w:r w:rsidRPr="00F60886">
        <w:rPr>
          <w:spacing w:val="46"/>
          <w:sz w:val="18"/>
          <w:szCs w:val="18"/>
        </w:rPr>
        <w:t xml:space="preserve"> </w:t>
      </w:r>
      <w:r w:rsidRPr="00F60886">
        <w:rPr>
          <w:sz w:val="18"/>
          <w:szCs w:val="18"/>
        </w:rPr>
        <w:t>S1-</w:t>
      </w:r>
      <w:r w:rsidRPr="00F60886">
        <w:rPr>
          <w:spacing w:val="-4"/>
          <w:sz w:val="18"/>
          <w:szCs w:val="18"/>
        </w:rPr>
        <w:t>Spike</w:t>
      </w:r>
    </w:p>
    <w:p w14:paraId="09FB3F2E" w14:textId="288BD2B9" w:rsidR="00EB0614" w:rsidRPr="00F60886" w:rsidRDefault="00FF619C" w:rsidP="00F60886">
      <w:pPr>
        <w:pStyle w:val="Textkrper"/>
        <w:spacing w:before="13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nachgewiesen werden, wobei die meisten Konzentrationen zwischen 6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und 50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/ml liegen. Nach einer Impfung mit einem mRNA-Impfstoff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werden häufig Konzentrationen von bis zu 150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/ml beobachtet, 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jedoch bei Personen mit impfstoffinduzierter </w:t>
      </w:r>
      <w:proofErr w:type="spellStart"/>
      <w:r w:rsidR="00000000" w:rsidRPr="00F60886">
        <w:rPr>
          <w:sz w:val="18"/>
          <w:szCs w:val="18"/>
        </w:rPr>
        <w:t>Thrombozytopenie</w:t>
      </w:r>
      <w:proofErr w:type="spellEnd"/>
      <w:r w:rsidR="00000000" w:rsidRPr="00F60886">
        <w:rPr>
          <w:sz w:val="18"/>
          <w:szCs w:val="18"/>
        </w:rPr>
        <w:t xml:space="preserve"> 10</w:t>
      </w:r>
      <w:r w:rsidR="00000000" w:rsidRPr="00F60886">
        <w:rPr>
          <w:spacing w:val="40"/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ng</w:t>
      </w:r>
      <w:proofErr w:type="spellEnd"/>
      <w:r w:rsidR="00000000" w:rsidRPr="00F60886">
        <w:rPr>
          <w:sz w:val="18"/>
          <w:szCs w:val="18"/>
        </w:rPr>
        <w:t xml:space="preserve">/ml erreichen können </w:t>
      </w:r>
      <w:r w:rsidR="00000000" w:rsidRPr="00F60886">
        <w:rPr>
          <w:color w:val="0082AA"/>
          <w:sz w:val="18"/>
          <w:szCs w:val="18"/>
        </w:rPr>
        <w:t>[60]</w:t>
      </w:r>
      <w:r w:rsidR="00000000" w:rsidRPr="00F60886">
        <w:rPr>
          <w:sz w:val="18"/>
          <w:szCs w:val="18"/>
        </w:rPr>
        <w:t>.</w:t>
      </w:r>
    </w:p>
    <w:p w14:paraId="2E13D76A" w14:textId="3091061B" w:rsidR="00EB0614" w:rsidRPr="00F60886" w:rsidRDefault="00FF619C" w:rsidP="00F60886">
      <w:pPr>
        <w:pStyle w:val="Textkrper"/>
        <w:spacing w:before="94"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Dasselbe Team </w:t>
      </w:r>
      <w:r w:rsidR="00000000" w:rsidRPr="00F60886">
        <w:rPr>
          <w:color w:val="0082AA"/>
          <w:sz w:val="18"/>
          <w:szCs w:val="18"/>
        </w:rPr>
        <w:t xml:space="preserve">[61] </w:t>
      </w:r>
      <w:r w:rsidR="00000000" w:rsidRPr="00F60886">
        <w:rPr>
          <w:sz w:val="18"/>
          <w:szCs w:val="18"/>
        </w:rPr>
        <w:t>zeigt auch, dass das Spike-Protein in freier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Form lange Zeit erhalten bleibt: Impfstoff-induzierte Spike-mRNA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zirkuliert im Plasma bereits ab D1 nach der Impfung und bis zu 14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Tage lang, wobei der Spitzenwert bei D5 mit 68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</w:t>
      </w:r>
      <w:proofErr w:type="spellStart"/>
      <w:r w:rsidR="00000000" w:rsidRPr="00F60886">
        <w:rPr>
          <w:sz w:val="18"/>
          <w:szCs w:val="18"/>
        </w:rPr>
        <w:t>mL</w:t>
      </w:r>
      <w:proofErr w:type="spellEnd"/>
      <w:r w:rsidR="00000000" w:rsidRPr="00F60886">
        <w:rPr>
          <w:sz w:val="18"/>
          <w:szCs w:val="18"/>
        </w:rPr>
        <w:t xml:space="preserve"> der S1-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Untereinheit nachgewiesen wird; Spike in voller Länge wird bis D15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nachgewiesen, mit einem Spitzenwert von 62 </w:t>
      </w:r>
      <w:proofErr w:type="spellStart"/>
      <w:r w:rsidR="00000000" w:rsidRPr="00F60886">
        <w:rPr>
          <w:sz w:val="18"/>
          <w:szCs w:val="18"/>
        </w:rPr>
        <w:t>pg</w:t>
      </w:r>
      <w:proofErr w:type="spellEnd"/>
      <w:r w:rsidR="00000000" w:rsidRPr="00F60886">
        <w:rPr>
          <w:sz w:val="18"/>
          <w:szCs w:val="18"/>
        </w:rPr>
        <w:t>/</w:t>
      </w:r>
      <w:proofErr w:type="spellStart"/>
      <w:r w:rsidR="00000000" w:rsidRPr="00F60886">
        <w:rPr>
          <w:sz w:val="18"/>
          <w:szCs w:val="18"/>
        </w:rPr>
        <w:t>mL</w:t>
      </w:r>
      <w:proofErr w:type="spellEnd"/>
      <w:r w:rsidR="00000000" w:rsidRPr="00F60886">
        <w:rPr>
          <w:sz w:val="18"/>
          <w:szCs w:val="18"/>
        </w:rPr>
        <w:t>. Nach 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zweiten Dosis wird freier Spike nicht mehr nachgewiesen, da er an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Antikörper gebunden wäre; die Studie weist keine Antikörper-Spike-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Immunkomplexe</w:t>
      </w:r>
      <w:r w:rsidR="00000000" w:rsidRPr="00F60886">
        <w:rPr>
          <w:spacing w:val="-9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nach.</w:t>
      </w:r>
    </w:p>
    <w:p w14:paraId="4A3BC00B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Ein anderes Team zeigte auch, dass nach der Impfung mit 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Spike-Protein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Blutkreislauf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gelangt,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mehr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als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Woche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lang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bestehen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bleibt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innerhalb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Monats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vollständig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eliminiert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wird.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Anstieg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Spike-Konzentration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Blut nach der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Impfung erfolgt schnell (1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bis 3 Tage)</w:t>
      </w:r>
      <w:r w:rsidRPr="00F60886">
        <w:rPr>
          <w:spacing w:val="33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[62]</w:t>
      </w:r>
      <w:r w:rsidRPr="00F60886">
        <w:rPr>
          <w:sz w:val="18"/>
          <w:szCs w:val="18"/>
        </w:rPr>
        <w:t>.</w:t>
      </w:r>
    </w:p>
    <w:p w14:paraId="71434B39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Eine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Autopsie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ergab,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dass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Impfstoffspikes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bis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drei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Wochen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nach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Injektion in verschiedenen Organen (Herz, Gehirn, Muskeln,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Keimzentren usw.) und insbesondere im Endothel der Kapillaren zu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finden sind </w:t>
      </w:r>
      <w:r w:rsidRPr="00F60886">
        <w:rPr>
          <w:color w:val="0082AA"/>
          <w:sz w:val="18"/>
          <w:szCs w:val="18"/>
        </w:rPr>
        <w:t>[63]</w:t>
      </w:r>
      <w:r w:rsidRPr="00F60886">
        <w:rPr>
          <w:sz w:val="18"/>
          <w:szCs w:val="18"/>
        </w:rPr>
        <w:t>.</w:t>
      </w:r>
    </w:p>
    <w:p w14:paraId="3DA9B2C2" w14:textId="77777777" w:rsidR="00EB0614" w:rsidRPr="00F60886" w:rsidRDefault="00EB0614" w:rsidP="00F60886">
      <w:pPr>
        <w:pStyle w:val="Textkrper"/>
        <w:spacing w:before="4"/>
        <w:ind w:left="550" w:right="540"/>
        <w:rPr>
          <w:sz w:val="20"/>
          <w:szCs w:val="18"/>
        </w:rPr>
      </w:pPr>
    </w:p>
    <w:p w14:paraId="323B896E" w14:textId="77777777" w:rsidR="00EB0614" w:rsidRPr="00F60886" w:rsidRDefault="00000000" w:rsidP="00F60886">
      <w:pPr>
        <w:pStyle w:val="berschrift1"/>
        <w:ind w:left="550" w:right="540"/>
        <w:rPr>
          <w:sz w:val="18"/>
          <w:szCs w:val="18"/>
        </w:rPr>
      </w:pPr>
      <w:bookmarkStart w:id="10" w:name="Spike-haltige_Exosomen_im_Kreislauf"/>
      <w:bookmarkEnd w:id="10"/>
      <w:r w:rsidRPr="00F60886">
        <w:rPr>
          <w:spacing w:val="-2"/>
          <w:w w:val="110"/>
          <w:sz w:val="18"/>
          <w:szCs w:val="18"/>
        </w:rPr>
        <w:t>Spike-haltige</w:t>
      </w:r>
      <w:r w:rsidRPr="00F60886">
        <w:rPr>
          <w:spacing w:val="5"/>
          <w:w w:val="110"/>
          <w:sz w:val="18"/>
          <w:szCs w:val="18"/>
        </w:rPr>
        <w:t xml:space="preserve"> </w:t>
      </w:r>
      <w:r w:rsidRPr="00F60886">
        <w:rPr>
          <w:spacing w:val="-2"/>
          <w:w w:val="110"/>
          <w:sz w:val="18"/>
          <w:szCs w:val="18"/>
        </w:rPr>
        <w:t>Exosomen</w:t>
      </w:r>
      <w:r w:rsidRPr="00F60886">
        <w:rPr>
          <w:w w:val="110"/>
          <w:sz w:val="18"/>
          <w:szCs w:val="18"/>
        </w:rPr>
        <w:t xml:space="preserve"> </w:t>
      </w:r>
      <w:r w:rsidRPr="00F60886">
        <w:rPr>
          <w:spacing w:val="-2"/>
          <w:w w:val="110"/>
          <w:sz w:val="18"/>
          <w:szCs w:val="18"/>
        </w:rPr>
        <w:t>im</w:t>
      </w:r>
      <w:r w:rsidRPr="00F60886">
        <w:rPr>
          <w:spacing w:val="4"/>
          <w:w w:val="110"/>
          <w:sz w:val="18"/>
          <w:szCs w:val="18"/>
        </w:rPr>
        <w:t xml:space="preserve"> </w:t>
      </w:r>
      <w:r w:rsidRPr="00F60886">
        <w:rPr>
          <w:spacing w:val="-2"/>
          <w:w w:val="110"/>
          <w:sz w:val="18"/>
          <w:szCs w:val="18"/>
        </w:rPr>
        <w:t>Kreislauf</w:t>
      </w:r>
    </w:p>
    <w:p w14:paraId="6FEA6B96" w14:textId="1C2E1490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Nach einer COVID-19-Infektion zirkuliert Spike in Form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Exosomen. Exosomen werden unter normalen und pathologischen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Bedingungen von Zellen in die extrazelluläre Umgebung freigesetzt.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 sind ein wichtiges Instrument für die interzelluläre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Kommunikation, da sie als Shuttles für die Übertragung biologisch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aktiver Proteine, Lipide und RNA dienen. EVs können pathogene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Proteine und/oder virale RNA-Fragmente aus infizierten Zellen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aufnehmen,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um</w:t>
      </w:r>
      <w:r w:rsidR="00227FD2" w:rsidRPr="00F60886">
        <w:rPr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 transportieren Material zu den Zielzellen, ein Vorgang,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bei Reaktionen auf Virusinfektionen eine wichtige Rolle spielt.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SARS-CoV-2-S-Protein oder daraus abgeleitete Fragmente waren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Exosomen von COVID-19-Patienten eindeutig vorhanden. 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SARS-CoV-2-S abgeleitete Fragmente sind in Exosomen von allen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COVID-19-Patienten vorhanden </w:t>
      </w:r>
      <w:r w:rsidRPr="00F60886">
        <w:rPr>
          <w:color w:val="0082AA"/>
          <w:sz w:val="18"/>
          <w:szCs w:val="18"/>
        </w:rPr>
        <w:t>[64]</w:t>
      </w:r>
      <w:r w:rsidRPr="00F60886">
        <w:rPr>
          <w:sz w:val="18"/>
          <w:szCs w:val="18"/>
        </w:rPr>
        <w:t>.</w:t>
      </w:r>
    </w:p>
    <w:p w14:paraId="0F2E5248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Spike zirkuliert auch in Exosomen nach einer mRNA-Impfung beim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Menschen. Die Autoren haben vorgeschlagen, dass nach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Internalisierung von LNP und der Freisetzung von mRNA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Antigensortierung und der Antigenverkehr die Freisetzung von S-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Protein-haltigen Exosomen auslösen können. Die dargestellten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Ereignisse würden an den apikalen und/oder </w:t>
      </w:r>
      <w:proofErr w:type="spellStart"/>
      <w:r w:rsidRPr="00F60886">
        <w:rPr>
          <w:sz w:val="18"/>
          <w:szCs w:val="18"/>
        </w:rPr>
        <w:t>basolateralen</w:t>
      </w:r>
      <w:proofErr w:type="spell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Oberflächen von polarisierten (z. B. epithelialen) Zellen stattfinden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[65]</w:t>
      </w:r>
      <w:r w:rsidRPr="00F60886">
        <w:rPr>
          <w:sz w:val="18"/>
          <w:szCs w:val="18"/>
        </w:rPr>
        <w:t>. In der Tat wird der Impfstoffspike spontan in Exosomen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extrazelluläre Vesikel eingeschlossen: Die Impfung mit mRNA und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Translation der mRNA induziert die Produktion von Exosomen,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das Spike-Protein tragen und 14 Tage nach der Injektion und bis zu 4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Monate nach der Impfung im Blut zirkulieren. Die Injektion dieser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Mäuse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induziert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 Synthese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von Antispike-Antikörpern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[66]</w:t>
      </w:r>
      <w:r w:rsidRPr="00F60886">
        <w:rPr>
          <w:spacing w:val="-4"/>
          <w:sz w:val="18"/>
          <w:szCs w:val="18"/>
        </w:rPr>
        <w:t>.</w:t>
      </w:r>
    </w:p>
    <w:p w14:paraId="7F174023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 xml:space="preserve">Impfstoffspike wurde in </w:t>
      </w:r>
      <w:proofErr w:type="spellStart"/>
      <w:r w:rsidRPr="00F60886">
        <w:rPr>
          <w:sz w:val="18"/>
          <w:szCs w:val="18"/>
        </w:rPr>
        <w:t>Keratinozytenvesikeln</w:t>
      </w:r>
      <w:proofErr w:type="spellEnd"/>
      <w:r w:rsidRPr="00F60886">
        <w:rPr>
          <w:sz w:val="18"/>
          <w:szCs w:val="18"/>
        </w:rPr>
        <w:t xml:space="preserve">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Hautendothelzellen eines Patienten mit Hautläsionen 3 Monate nach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Impfung mit Pfizer-BioNTech-Impfstoff gefunden. Dieser Patient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hatte eine </w:t>
      </w:r>
      <w:proofErr w:type="spellStart"/>
      <w:r w:rsidRPr="00F60886">
        <w:rPr>
          <w:sz w:val="18"/>
          <w:szCs w:val="18"/>
        </w:rPr>
        <w:t>Varizella</w:t>
      </w:r>
      <w:proofErr w:type="spellEnd"/>
      <w:r w:rsidRPr="00F60886">
        <w:rPr>
          <w:sz w:val="18"/>
          <w:szCs w:val="18"/>
        </w:rPr>
        <w:t>-Zoster-Virusinfektion. Eine plausible Hypothese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war, dass die RNA-Stabilisierung durch Methyl-</w:t>
      </w:r>
      <w:proofErr w:type="spellStart"/>
      <w:r w:rsidRPr="00F60886">
        <w:rPr>
          <w:sz w:val="18"/>
          <w:szCs w:val="18"/>
        </w:rPr>
        <w:t>Pseudouridin</w:t>
      </w:r>
      <w:proofErr w:type="spellEnd"/>
      <w:r w:rsidRPr="00F60886">
        <w:rPr>
          <w:sz w:val="18"/>
          <w:szCs w:val="18"/>
        </w:rPr>
        <w:t>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Substitution an allen </w:t>
      </w:r>
      <w:proofErr w:type="spellStart"/>
      <w:r w:rsidRPr="00F60886">
        <w:rPr>
          <w:sz w:val="18"/>
          <w:szCs w:val="18"/>
        </w:rPr>
        <w:t>Uridin</w:t>
      </w:r>
      <w:proofErr w:type="spellEnd"/>
      <w:r w:rsidRPr="00F60886">
        <w:rPr>
          <w:sz w:val="18"/>
          <w:szCs w:val="18"/>
        </w:rPr>
        <w:t>-Nukleotiden für BNT162b2 zu einer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langfristigen Produktion des kodierten Spikes aus jeder Zelle führen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könnte, was die Mikroumgebung des schützenden Immunsystems,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einschließlich der Haut, nachhaltig beeinflussen würde </w:t>
      </w:r>
      <w:r w:rsidRPr="00F60886">
        <w:rPr>
          <w:color w:val="0082AA"/>
          <w:sz w:val="18"/>
          <w:szCs w:val="18"/>
        </w:rPr>
        <w:t>[67]</w:t>
      </w:r>
      <w:r w:rsidRPr="00F60886">
        <w:rPr>
          <w:sz w:val="18"/>
          <w:szCs w:val="18"/>
        </w:rPr>
        <w:t>.</w:t>
      </w:r>
    </w:p>
    <w:p w14:paraId="3A047075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All diese Daten deuten darauf hin, dass Impfstoff-LNPs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Exosomen, die sich auf natürliche Weise nach einer Impfung bilden,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oder Spike enthalten und in Körperflüssigkeiten vorhanden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sein könnten. Können diese Nanopartikel aus diesen Flüssigkeiten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Körper von ungeimpften Personen gelangen, die mit frisch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 Personen in Kontakt kommen?</w:t>
      </w:r>
    </w:p>
    <w:p w14:paraId="575B0827" w14:textId="77777777" w:rsidR="00EB0614" w:rsidRPr="00F60886" w:rsidRDefault="00EB0614" w:rsidP="00F60886">
      <w:pPr>
        <w:pStyle w:val="Textkrper"/>
        <w:spacing w:before="10"/>
        <w:ind w:left="550" w:right="540"/>
        <w:rPr>
          <w:sz w:val="20"/>
          <w:szCs w:val="18"/>
        </w:rPr>
      </w:pPr>
    </w:p>
    <w:p w14:paraId="5A549D3A" w14:textId="77777777" w:rsidR="00EB0614" w:rsidRPr="00F60886" w:rsidRDefault="00000000" w:rsidP="00F60886">
      <w:pPr>
        <w:spacing w:line="276" w:lineRule="auto"/>
        <w:ind w:left="550" w:right="540"/>
        <w:rPr>
          <w:rFonts w:ascii="TimesNewRomanPS-BoldItalicMT" w:hAnsi="TimesNewRomanPS-BoldItalicMT"/>
          <w:b/>
          <w:i/>
          <w:sz w:val="19"/>
          <w:szCs w:val="28"/>
        </w:rPr>
      </w:pP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Die F</w:t>
      </w:r>
      <w:r w:rsidRPr="00F60886">
        <w:rPr>
          <w:rFonts w:ascii="Georgia-BoldItalic" w:hAnsi="Georgia-BoldItalic"/>
          <w:b/>
          <w:i/>
          <w:w w:val="110"/>
          <w:sz w:val="19"/>
          <w:szCs w:val="28"/>
        </w:rPr>
        <w:t>ä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higkeit von LNPs oder nat</w:t>
      </w:r>
      <w:r w:rsidRPr="00F60886">
        <w:rPr>
          <w:rFonts w:ascii="Georgia-BoldItalic" w:hAnsi="Georgia-BoldItalic"/>
          <w:b/>
          <w:i/>
          <w:w w:val="110"/>
          <w:sz w:val="19"/>
          <w:szCs w:val="28"/>
        </w:rPr>
        <w:t>ü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>rlichen extrazellul</w:t>
      </w:r>
      <w:r w:rsidRPr="00F60886">
        <w:rPr>
          <w:rFonts w:ascii="Georgia-BoldItalic" w:hAnsi="Georgia-BoldItalic"/>
          <w:b/>
          <w:i/>
          <w:w w:val="110"/>
          <w:sz w:val="19"/>
          <w:szCs w:val="28"/>
        </w:rPr>
        <w:t>ä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 xml:space="preserve">ren Vesikeln (EVs oder Exosomen) und mRNA, </w:t>
      </w:r>
      <w:r w:rsidRPr="00F60886">
        <w:rPr>
          <w:rFonts w:ascii="Georgia-BoldItalic" w:hAnsi="Georgia-BoldItalic"/>
          <w:b/>
          <w:i/>
          <w:w w:val="110"/>
          <w:sz w:val="19"/>
          <w:szCs w:val="28"/>
        </w:rPr>
        <w:t>ü</w:t>
      </w:r>
      <w:r w:rsidRPr="00F60886">
        <w:rPr>
          <w:rFonts w:ascii="TimesNewRomanPS-BoldItalicMT" w:hAnsi="TimesNewRomanPS-BoldItalicMT"/>
          <w:b/>
          <w:i/>
          <w:w w:val="110"/>
          <w:sz w:val="19"/>
          <w:szCs w:val="28"/>
        </w:rPr>
        <w:t xml:space="preserve">ber verschiedene Wege </w:t>
      </w:r>
      <w:r w:rsidRPr="00F60886">
        <w:rPr>
          <w:rFonts w:ascii="TimesNewRomanPS-BoldItalicMT" w:hAnsi="TimesNewRomanPS-BoldItalicMT"/>
          <w:b/>
          <w:i/>
          <w:spacing w:val="-2"/>
          <w:w w:val="110"/>
          <w:sz w:val="19"/>
          <w:szCs w:val="28"/>
        </w:rPr>
        <w:t>einzudringen</w:t>
      </w:r>
    </w:p>
    <w:p w14:paraId="7B20AAD6" w14:textId="77777777" w:rsidR="00EB0614" w:rsidRPr="00F60886" w:rsidRDefault="00EB0614" w:rsidP="00F60886">
      <w:pPr>
        <w:pStyle w:val="Textkrper"/>
        <w:spacing w:before="8"/>
        <w:ind w:left="550" w:right="540"/>
        <w:rPr>
          <w:rFonts w:ascii="TimesNewRomanPS-BoldItalicMT"/>
          <w:b/>
          <w:i/>
          <w:sz w:val="21"/>
          <w:szCs w:val="18"/>
        </w:rPr>
      </w:pPr>
    </w:p>
    <w:p w14:paraId="2F46BBBE" w14:textId="77777777" w:rsidR="00EB0614" w:rsidRPr="00F60886" w:rsidRDefault="00000000" w:rsidP="00F60886">
      <w:pPr>
        <w:pStyle w:val="berschrift1"/>
        <w:spacing w:line="276" w:lineRule="auto"/>
        <w:ind w:left="550" w:right="540"/>
        <w:rPr>
          <w:sz w:val="18"/>
          <w:szCs w:val="18"/>
        </w:rPr>
      </w:pPr>
      <w:bookmarkStart w:id="11" w:name="Verwendung_von_Nanopartikeln_zu_therapeu"/>
      <w:bookmarkEnd w:id="11"/>
      <w:r w:rsidRPr="00F60886">
        <w:rPr>
          <w:w w:val="110"/>
          <w:sz w:val="18"/>
          <w:szCs w:val="18"/>
        </w:rPr>
        <w:t xml:space="preserve">Verwendung von Nanopartikeln zu therapeutischen Zwecken durch Inhalation, transdermal, in </w:t>
      </w:r>
      <w:proofErr w:type="spellStart"/>
      <w:r w:rsidRPr="00F60886">
        <w:rPr>
          <w:w w:val="110"/>
          <w:sz w:val="18"/>
          <w:szCs w:val="18"/>
        </w:rPr>
        <w:t>utero</w:t>
      </w:r>
      <w:proofErr w:type="spellEnd"/>
      <w:r w:rsidRPr="00F60886">
        <w:rPr>
          <w:w w:val="110"/>
          <w:sz w:val="18"/>
          <w:szCs w:val="18"/>
        </w:rPr>
        <w:t xml:space="preserve">, </w:t>
      </w:r>
      <w:proofErr w:type="spellStart"/>
      <w:r w:rsidRPr="00F60886">
        <w:rPr>
          <w:w w:val="110"/>
          <w:sz w:val="18"/>
          <w:szCs w:val="18"/>
        </w:rPr>
        <w:t>konjunktivale</w:t>
      </w:r>
      <w:proofErr w:type="spellEnd"/>
      <w:r w:rsidRPr="00F60886">
        <w:rPr>
          <w:w w:val="110"/>
          <w:sz w:val="18"/>
          <w:szCs w:val="18"/>
        </w:rPr>
        <w:t xml:space="preserve"> Route</w:t>
      </w:r>
    </w:p>
    <w:p w14:paraId="479D465C" w14:textId="77777777" w:rsidR="00EB0614" w:rsidRPr="00F60886" w:rsidRDefault="00000000" w:rsidP="00F60886">
      <w:pPr>
        <w:pStyle w:val="Textkrper"/>
        <w:spacing w:before="5" w:line="283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In einer Übersichtsarbeit über die Sicherheit von Nanopartikeln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biomedizinischen Anwendungen erfuhren wir, dass eine Exposition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gegenüber LNPs durch Verschlucken, Injektion, Einatmen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Hautkontakt erfolgen kann. Einige Expositionen sind unbeabsichtigt,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wie z. B. die pulmonale Inhalation von NP in der Umwelt oder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Produktionsstätten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[68]</w:t>
      </w:r>
      <w:r w:rsidRPr="00F60886">
        <w:rPr>
          <w:sz w:val="18"/>
          <w:szCs w:val="18"/>
        </w:rPr>
        <w:t>.</w:t>
      </w:r>
    </w:p>
    <w:p w14:paraId="77A10532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 xml:space="preserve">Nanosysteme werden zunehmend für die </w:t>
      </w:r>
      <w:proofErr w:type="spellStart"/>
      <w:r w:rsidRPr="00F60886">
        <w:rPr>
          <w:sz w:val="18"/>
          <w:szCs w:val="18"/>
        </w:rPr>
        <w:t>topische</w:t>
      </w:r>
      <w:proofErr w:type="spellEnd"/>
      <w:r w:rsidRPr="00F60886">
        <w:rPr>
          <w:sz w:val="18"/>
          <w:szCs w:val="18"/>
        </w:rPr>
        <w:t xml:space="preserve"> und dermale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 genutzt, einschließlich therapeutischer Peptide,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Proteine, Impfstoffe, Genfragmente oder Medikamententrägerpartikel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[69]</w:t>
      </w:r>
      <w:r w:rsidRPr="00F60886">
        <w:rPr>
          <w:sz w:val="18"/>
          <w:szCs w:val="18"/>
        </w:rPr>
        <w:t>. Die intradermale Verabreichung von mRNA, die für 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vaskulären endothelialen Wachstumsfaktor (VEGF) kodiert, führt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nachweislich zu einer funktionellen Proteinexpression in der Haut,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selbst wenn keine Lipid-Nanopartikel vorhanden sind </w:t>
      </w:r>
      <w:r w:rsidRPr="00F60886">
        <w:rPr>
          <w:color w:val="0082AA"/>
          <w:sz w:val="18"/>
          <w:szCs w:val="18"/>
        </w:rPr>
        <w:t>[70]</w:t>
      </w:r>
      <w:r w:rsidRPr="00F60886">
        <w:rPr>
          <w:sz w:val="18"/>
          <w:szCs w:val="18"/>
        </w:rPr>
        <w:t>. Laut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Palmer et al. </w:t>
      </w:r>
      <w:r w:rsidRPr="00F60886">
        <w:rPr>
          <w:color w:val="0082AA"/>
          <w:sz w:val="18"/>
          <w:szCs w:val="18"/>
        </w:rPr>
        <w:t xml:space="preserve">[71] </w:t>
      </w:r>
      <w:r w:rsidRPr="00F60886">
        <w:rPr>
          <w:sz w:val="18"/>
          <w:szCs w:val="18"/>
        </w:rPr>
        <w:t>erhöhen Liposomen in einer Lipid-Nanopartikel-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Formulierung die transdermale Passage von Molekülen, die 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Behandlung von Hautkrankheiten eingesetzt werden.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Hautpenetration von </w:t>
      </w:r>
      <w:proofErr w:type="spellStart"/>
      <w:r w:rsidRPr="00F60886">
        <w:rPr>
          <w:sz w:val="18"/>
          <w:szCs w:val="18"/>
        </w:rPr>
        <w:t>siRNAs</w:t>
      </w:r>
      <w:proofErr w:type="spellEnd"/>
      <w:r w:rsidRPr="00F60886">
        <w:rPr>
          <w:sz w:val="18"/>
          <w:szCs w:val="18"/>
        </w:rPr>
        <w:t xml:space="preserve"> wurde in Form von Nanoträgern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nachgewiesen; diese </w:t>
      </w:r>
      <w:proofErr w:type="spellStart"/>
      <w:r w:rsidRPr="00F60886">
        <w:rPr>
          <w:sz w:val="18"/>
          <w:szCs w:val="18"/>
        </w:rPr>
        <w:t>siRANs</w:t>
      </w:r>
      <w:proofErr w:type="spellEnd"/>
      <w:r w:rsidRPr="00F60886">
        <w:rPr>
          <w:sz w:val="18"/>
          <w:szCs w:val="18"/>
        </w:rPr>
        <w:t xml:space="preserve"> transfizieren Zellen und exprimieren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gewünschte Zielgen. Nanoträger wurden für den Einsatz bei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transdermalen Impfung getestet </w:t>
      </w:r>
      <w:r w:rsidRPr="00F60886">
        <w:rPr>
          <w:color w:val="0082AA"/>
          <w:sz w:val="18"/>
          <w:szCs w:val="18"/>
        </w:rPr>
        <w:t>[72]</w:t>
      </w:r>
      <w:r w:rsidRPr="00F60886">
        <w:rPr>
          <w:sz w:val="18"/>
          <w:szCs w:val="18"/>
        </w:rPr>
        <w:t>.</w:t>
      </w:r>
    </w:p>
    <w:p w14:paraId="77513DD5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Extrazelluläre Vesikel werden zur Verabreichung von anderen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Therapien als Impfstoffen verwendet: klinische Studien laufen auf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lokalem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Wege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(</w:t>
      </w:r>
      <w:proofErr w:type="spellStart"/>
      <w:r w:rsidRPr="00F60886">
        <w:rPr>
          <w:sz w:val="18"/>
          <w:szCs w:val="18"/>
        </w:rPr>
        <w:t>Periondontitis</w:t>
      </w:r>
      <w:proofErr w:type="spellEnd"/>
      <w:r w:rsidRPr="00F60886">
        <w:rPr>
          <w:sz w:val="18"/>
          <w:szCs w:val="18"/>
        </w:rPr>
        <w:t>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Geschwüre,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Epidermolysis</w:t>
      </w:r>
      <w:r w:rsidRPr="00F60886">
        <w:rPr>
          <w:spacing w:val="-2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bullosa</w:t>
      </w:r>
      <w:proofErr w:type="spellEnd"/>
      <w:r w:rsidRPr="00F60886">
        <w:rPr>
          <w:sz w:val="18"/>
          <w:szCs w:val="18"/>
        </w:rPr>
        <w:t>)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Inhalation (laufende Studie gegen die Alzheimer-Krankheit)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[73]</w:t>
      </w:r>
      <w:r w:rsidRPr="00F60886">
        <w:rPr>
          <w:sz w:val="18"/>
          <w:szCs w:val="18"/>
        </w:rPr>
        <w:t>. Lipid-Nanopartikel mit einer Lipid-Doppelschicht sind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Lage, die Hautbarriere zu überwinden und genetisches Material zu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transportieren. Aufgrund ihrer Ähnlichkeit mit Zellmembranen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</w:t>
      </w:r>
      <w:r w:rsidRPr="00F60886">
        <w:rPr>
          <w:spacing w:val="25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</w:t>
      </w:r>
      <w:r w:rsidRPr="00F60886">
        <w:rPr>
          <w:spacing w:val="26"/>
          <w:sz w:val="18"/>
          <w:szCs w:val="18"/>
        </w:rPr>
        <w:t xml:space="preserve"> </w:t>
      </w:r>
      <w:r w:rsidRPr="00F60886">
        <w:rPr>
          <w:sz w:val="18"/>
          <w:szCs w:val="18"/>
        </w:rPr>
        <w:t>Partikel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27"/>
          <w:sz w:val="18"/>
          <w:szCs w:val="18"/>
        </w:rPr>
        <w:t xml:space="preserve"> </w:t>
      </w:r>
      <w:r w:rsidRPr="00F60886">
        <w:rPr>
          <w:sz w:val="18"/>
          <w:szCs w:val="18"/>
        </w:rPr>
        <w:t>Haarfollikel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27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26"/>
          <w:sz w:val="18"/>
          <w:szCs w:val="18"/>
        </w:rPr>
        <w:t xml:space="preserve"> </w:t>
      </w:r>
      <w:r w:rsidRPr="00F60886">
        <w:rPr>
          <w:sz w:val="18"/>
          <w:szCs w:val="18"/>
        </w:rPr>
        <w:t>Haut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z w:val="18"/>
          <w:szCs w:val="18"/>
        </w:rPr>
        <w:t>oder</w:t>
      </w:r>
      <w:r w:rsidRPr="00F60886">
        <w:rPr>
          <w:spacing w:val="27"/>
          <w:sz w:val="18"/>
          <w:szCs w:val="18"/>
        </w:rPr>
        <w:t xml:space="preserve"> </w:t>
      </w:r>
      <w:r w:rsidRPr="00F60886">
        <w:rPr>
          <w:sz w:val="18"/>
          <w:szCs w:val="18"/>
        </w:rPr>
        <w:t>direkt</w:t>
      </w:r>
      <w:r w:rsidRPr="00F60886">
        <w:rPr>
          <w:spacing w:val="28"/>
          <w:sz w:val="18"/>
          <w:szCs w:val="18"/>
        </w:rPr>
        <w:t xml:space="preserve"> </w:t>
      </w:r>
      <w:r w:rsidRPr="00F60886">
        <w:rPr>
          <w:spacing w:val="-5"/>
          <w:sz w:val="18"/>
          <w:szCs w:val="18"/>
        </w:rPr>
        <w:t>in</w:t>
      </w:r>
    </w:p>
    <w:p w14:paraId="02BDF929" w14:textId="77777777" w:rsidR="00EB0614" w:rsidRPr="00F60886" w:rsidRDefault="00000000" w:rsidP="00F60886">
      <w:pPr>
        <w:pStyle w:val="Textkrper"/>
        <w:spacing w:line="165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Keratinozyten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eindringen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[74]</w:t>
      </w:r>
      <w:r w:rsidRPr="00F60886">
        <w:rPr>
          <w:spacing w:val="-4"/>
          <w:sz w:val="18"/>
          <w:szCs w:val="18"/>
        </w:rPr>
        <w:t>.</w:t>
      </w:r>
    </w:p>
    <w:p w14:paraId="4D0C5935" w14:textId="3822F890" w:rsidR="00EB0614" w:rsidRPr="00F60886" w:rsidRDefault="00FF619C" w:rsidP="00F60886">
      <w:pPr>
        <w:pStyle w:val="Textkrper"/>
        <w:spacing w:before="101" w:line="283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Die intranasale, orale, intraokulare und </w:t>
      </w:r>
      <w:proofErr w:type="spellStart"/>
      <w:r w:rsidR="00000000" w:rsidRPr="00F60886">
        <w:rPr>
          <w:sz w:val="18"/>
          <w:szCs w:val="18"/>
        </w:rPr>
        <w:t>subkonjunktivale</w:t>
      </w:r>
      <w:proofErr w:type="spellEnd"/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Verabreichung von extrazellulären Vesikeln, die Arzneimittel tragen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können, wurde erfolgreich getestet.</w:t>
      </w:r>
    </w:p>
    <w:p w14:paraId="6DC732C0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intranasale Verabreichung ist der am zweithäufigsten berichtete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Weg. Auf diese Weise werden die Arzneimittel wirksam in das ZNS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Lunge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transportiert. 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meisten schützenden Wirkungen wurden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ähnlicher Weise bei intravenöser und intranasaler Verabreichung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erzielt. Die orale Verabreichung wurde für EVs aus Kuhmilch in einem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Mausmodell beschrieben. Sechs Stunden nach der Verabreichung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wurden die Vesikel in Leber, Herz und Milz lokalisiert,</w:t>
      </w:r>
    </w:p>
    <w:p w14:paraId="39B5EEF1" w14:textId="26E8C965" w:rsidR="00EB0614" w:rsidRPr="00F60886" w:rsidRDefault="00FF619C" w:rsidP="00F60886">
      <w:pPr>
        <w:pStyle w:val="Textkrper"/>
        <w:spacing w:before="96" w:line="283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Lunge und Nieren. Die intraokulare und </w:t>
      </w:r>
      <w:proofErr w:type="spellStart"/>
      <w:r w:rsidR="00000000" w:rsidRPr="00F60886">
        <w:rPr>
          <w:sz w:val="18"/>
          <w:szCs w:val="18"/>
        </w:rPr>
        <w:t>subkonjunktivale</w:t>
      </w:r>
      <w:proofErr w:type="spellEnd"/>
      <w:r w:rsidR="00000000" w:rsidRPr="00F60886">
        <w:rPr>
          <w:sz w:val="18"/>
          <w:szCs w:val="18"/>
        </w:rPr>
        <w:t xml:space="preserve"> Injektion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 MSC-abgeleiteten EVs (Stammzellen) lieferte Vesikel an 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Netzhaut in einem Kaninchenmodell für Diabetes-induzierte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Retinopathie</w:t>
      </w:r>
      <w:r w:rsidR="00000000" w:rsidRPr="00F60886">
        <w:rPr>
          <w:spacing w:val="-9"/>
          <w:sz w:val="18"/>
          <w:szCs w:val="18"/>
        </w:rPr>
        <w:t xml:space="preserve"> </w:t>
      </w:r>
      <w:r w:rsidR="00000000" w:rsidRPr="00F60886">
        <w:rPr>
          <w:color w:val="0082AA"/>
          <w:sz w:val="18"/>
          <w:szCs w:val="18"/>
        </w:rPr>
        <w:t>[75]</w:t>
      </w:r>
      <w:r w:rsidR="00000000" w:rsidRPr="00F60886">
        <w:rPr>
          <w:sz w:val="18"/>
          <w:szCs w:val="18"/>
        </w:rPr>
        <w:t>.</w:t>
      </w:r>
    </w:p>
    <w:p w14:paraId="139C5ABC" w14:textId="0F68D01B" w:rsidR="00EB0614" w:rsidRPr="00F60886" w:rsidRDefault="00000000" w:rsidP="00F60886">
      <w:pPr>
        <w:pStyle w:val="Textkrper"/>
        <w:tabs>
          <w:tab w:val="left" w:pos="819"/>
          <w:tab w:val="left" w:pos="914"/>
          <w:tab w:val="left" w:pos="1109"/>
          <w:tab w:val="left" w:pos="1360"/>
          <w:tab w:val="left" w:pos="1579"/>
          <w:tab w:val="left" w:pos="1799"/>
          <w:tab w:val="left" w:pos="2289"/>
          <w:tab w:val="left" w:pos="2381"/>
          <w:tab w:val="left" w:pos="2833"/>
          <w:tab w:val="left" w:pos="3050"/>
          <w:tab w:val="left" w:pos="3376"/>
          <w:tab w:val="left" w:pos="3710"/>
          <w:tab w:val="left" w:pos="4415"/>
          <w:tab w:val="left" w:pos="4518"/>
        </w:tabs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pacing w:val="-2"/>
          <w:sz w:val="18"/>
          <w:szCs w:val="18"/>
        </w:rPr>
        <w:t>Natürlich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von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Pflanzen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produzierte</w:t>
      </w:r>
      <w:r w:rsidR="006E2AAA">
        <w:rPr>
          <w:sz w:val="18"/>
          <w:szCs w:val="18"/>
        </w:rPr>
        <w:t xml:space="preserve"> </w:t>
      </w:r>
      <w:proofErr w:type="spellStart"/>
      <w:r w:rsidRPr="00F60886">
        <w:rPr>
          <w:spacing w:val="-2"/>
          <w:sz w:val="18"/>
          <w:szCs w:val="18"/>
        </w:rPr>
        <w:t>Nanovesikel</w:t>
      </w:r>
      <w:proofErr w:type="spellEnd"/>
      <w:r w:rsidR="00227FD2" w:rsidRPr="00F60886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sind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morphologisch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funktionell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identisch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ihren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Analoga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Säugetieren.</w:t>
      </w:r>
      <w:r w:rsidRPr="00F60886">
        <w:rPr>
          <w:spacing w:val="23"/>
          <w:sz w:val="18"/>
          <w:szCs w:val="18"/>
        </w:rPr>
        <w:t xml:space="preserve"> </w:t>
      </w:r>
      <w:r w:rsidRPr="00F60886">
        <w:rPr>
          <w:sz w:val="18"/>
          <w:szCs w:val="18"/>
        </w:rPr>
        <w:t>Eine</w:t>
      </w:r>
      <w:r w:rsidRPr="00F60886">
        <w:rPr>
          <w:spacing w:val="22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Übersicht</w:t>
      </w:r>
      <w:r w:rsidRPr="00F60886">
        <w:rPr>
          <w:spacing w:val="23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21"/>
          <w:sz w:val="18"/>
          <w:szCs w:val="18"/>
        </w:rPr>
        <w:t xml:space="preserve"> </w:t>
      </w:r>
      <w:r w:rsidRPr="00F60886">
        <w:rPr>
          <w:sz w:val="18"/>
          <w:szCs w:val="18"/>
        </w:rPr>
        <w:t>pflanzliche</w:t>
      </w:r>
      <w:r w:rsidRPr="00F60886">
        <w:rPr>
          <w:spacing w:val="22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Nanovesikel</w:t>
      </w:r>
      <w:proofErr w:type="spellEnd"/>
      <w:r w:rsidRPr="00F60886">
        <w:rPr>
          <w:spacing w:val="23"/>
          <w:sz w:val="18"/>
          <w:szCs w:val="18"/>
        </w:rPr>
        <w:t xml:space="preserve"> </w:t>
      </w:r>
      <w:r w:rsidRPr="00F60886">
        <w:rPr>
          <w:sz w:val="18"/>
          <w:szCs w:val="18"/>
        </w:rPr>
        <w:t>fasst</w:t>
      </w:r>
      <w:r w:rsidRPr="00F60886">
        <w:rPr>
          <w:spacing w:val="23"/>
          <w:sz w:val="18"/>
          <w:szCs w:val="18"/>
        </w:rPr>
        <w:t xml:space="preserve"> </w:t>
      </w:r>
      <w:r w:rsidRPr="00F60886">
        <w:rPr>
          <w:sz w:val="18"/>
          <w:szCs w:val="18"/>
        </w:rPr>
        <w:t>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Wissen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über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die</w:t>
      </w:r>
      <w:r w:rsidR="006E2AAA">
        <w:rPr>
          <w:sz w:val="18"/>
          <w:szCs w:val="18"/>
        </w:rPr>
        <w:t xml:space="preserve"> </w:t>
      </w:r>
      <w:proofErr w:type="spellStart"/>
      <w:r w:rsidRPr="00F60886">
        <w:rPr>
          <w:spacing w:val="-2"/>
          <w:sz w:val="18"/>
          <w:szCs w:val="18"/>
        </w:rPr>
        <w:t>transdermalen</w:t>
      </w:r>
      <w:r w:rsidR="00A97728">
        <w:rPr>
          <w:spacing w:val="-2"/>
          <w:sz w:val="18"/>
          <w:szCs w:val="18"/>
        </w:rPr>
        <w:t>,</w:t>
      </w:r>
      <w:r w:rsidRPr="00F60886">
        <w:rPr>
          <w:spacing w:val="-2"/>
          <w:sz w:val="18"/>
          <w:szCs w:val="18"/>
        </w:rPr>
        <w:t>,</w:t>
      </w:r>
      <w:proofErr w:type="gramStart"/>
      <w:r w:rsidRPr="00F60886">
        <w:rPr>
          <w:spacing w:val="-2"/>
          <w:sz w:val="18"/>
          <w:szCs w:val="18"/>
        </w:rPr>
        <w:t>transmembranen</w:t>
      </w:r>
      <w:proofErr w:type="spellEnd"/>
      <w:r w:rsidR="006E2AAA">
        <w:rPr>
          <w:sz w:val="18"/>
          <w:szCs w:val="18"/>
        </w:rPr>
        <w:t xml:space="preserve"> </w:t>
      </w:r>
      <w:r w:rsidRPr="00F60886">
        <w:rPr>
          <w:spacing w:val="-17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und</w:t>
      </w:r>
      <w:proofErr w:type="gram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zielgerichteten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Mechanismen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Vesikel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zusammen.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Experimente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Mäusen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haben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gezeigt,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ist,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intranasal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eingebrachten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proofErr w:type="gramStart"/>
      <w:r w:rsidRPr="00F60886">
        <w:rPr>
          <w:sz w:val="18"/>
          <w:szCs w:val="18"/>
        </w:rPr>
        <w:t>Nanovesikel</w:t>
      </w:r>
      <w:proofErr w:type="spellEnd"/>
      <w:r w:rsidRPr="00F60886">
        <w:rPr>
          <w:spacing w:val="40"/>
          <w:sz w:val="18"/>
          <w:szCs w:val="18"/>
        </w:rPr>
        <w:t xml:space="preserve">  </w:t>
      </w:r>
      <w:r w:rsidRPr="00F60886">
        <w:rPr>
          <w:sz w:val="18"/>
          <w:szCs w:val="18"/>
        </w:rPr>
        <w:t>in</w:t>
      </w:r>
      <w:proofErr w:type="gramEnd"/>
      <w:r w:rsidRPr="00F60886">
        <w:rPr>
          <w:spacing w:val="40"/>
          <w:sz w:val="18"/>
          <w:szCs w:val="18"/>
        </w:rPr>
        <w:t xml:space="preserve">  </w:t>
      </w:r>
      <w:r w:rsidRPr="00F60886">
        <w:rPr>
          <w:sz w:val="18"/>
          <w:szCs w:val="18"/>
        </w:rPr>
        <w:t>einen</w:t>
      </w:r>
      <w:r w:rsidRPr="00F60886">
        <w:rPr>
          <w:spacing w:val="40"/>
          <w:sz w:val="18"/>
          <w:szCs w:val="18"/>
        </w:rPr>
        <w:t xml:space="preserve">  </w:t>
      </w:r>
      <w:r w:rsidRPr="00F60886">
        <w:rPr>
          <w:sz w:val="18"/>
          <w:szCs w:val="18"/>
        </w:rPr>
        <w:t>Hirntumor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einzubringen. Diese </w:t>
      </w:r>
      <w:proofErr w:type="spellStart"/>
      <w:r w:rsidRPr="00F60886">
        <w:rPr>
          <w:sz w:val="18"/>
          <w:szCs w:val="18"/>
        </w:rPr>
        <w:t>Nanovesikel</w:t>
      </w:r>
      <w:proofErr w:type="spellEnd"/>
      <w:r w:rsidRPr="00F60886">
        <w:rPr>
          <w:sz w:val="18"/>
          <w:szCs w:val="18"/>
        </w:rPr>
        <w:t xml:space="preserve"> wären auch in der Lage, ihre Fracht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effizient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Haut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Hautzellen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zu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transportieren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[76]</w:t>
      </w:r>
      <w:r w:rsidRPr="00F60886">
        <w:rPr>
          <w:sz w:val="18"/>
          <w:szCs w:val="18"/>
        </w:rPr>
        <w:t>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Lipid-Nanopartikel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sind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ein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potenzieller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Träger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für</w:t>
      </w:r>
      <w:r w:rsidRPr="00F60886">
        <w:rPr>
          <w:spacing w:val="80"/>
          <w:w w:val="150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Molekülen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hintere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Augenkammer: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haben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hervorragende</w:t>
      </w:r>
      <w:r w:rsidR="006E2AAA">
        <w:rPr>
          <w:sz w:val="18"/>
          <w:szCs w:val="18"/>
        </w:rPr>
        <w:t xml:space="preserve"> </w:t>
      </w:r>
      <w:proofErr w:type="spellStart"/>
      <w:proofErr w:type="gramStart"/>
      <w:r w:rsidRPr="00F60886">
        <w:rPr>
          <w:spacing w:val="-2"/>
          <w:sz w:val="18"/>
          <w:szCs w:val="18"/>
        </w:rPr>
        <w:t>Permeationseigenschaften</w:t>
      </w:r>
      <w:proofErr w:type="spellEnd"/>
      <w:r w:rsidR="006E2AAA">
        <w:rPr>
          <w:sz w:val="18"/>
          <w:szCs w:val="18"/>
        </w:rPr>
        <w:t xml:space="preserve"> </w:t>
      </w:r>
      <w:r w:rsidRPr="00F60886">
        <w:rPr>
          <w:spacing w:val="-12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und</w:t>
      </w:r>
      <w:proofErr w:type="gram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penetrationsfördernde</w:t>
      </w:r>
      <w:r w:rsidR="006E2AAA">
        <w:rPr>
          <w:sz w:val="18"/>
          <w:szCs w:val="18"/>
        </w:rPr>
        <w:t xml:space="preserve">  </w:t>
      </w:r>
      <w:r w:rsidRPr="00F60886">
        <w:rPr>
          <w:spacing w:val="-12"/>
          <w:sz w:val="18"/>
          <w:szCs w:val="18"/>
        </w:rPr>
        <w:t xml:space="preserve"> </w:t>
      </w:r>
      <w:r w:rsidRPr="00F60886">
        <w:rPr>
          <w:sz w:val="18"/>
          <w:szCs w:val="18"/>
        </w:rPr>
        <w:t>Fähigkeiten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bewiesen,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während</w:t>
      </w:r>
      <w:r w:rsidR="006E2AAA">
        <w:rPr>
          <w:sz w:val="18"/>
          <w:szCs w:val="18"/>
        </w:rPr>
        <w:t xml:space="preserve">  </w:t>
      </w:r>
      <w:r w:rsidRPr="00F60886">
        <w:rPr>
          <w:spacing w:val="-4"/>
          <w:sz w:val="18"/>
          <w:szCs w:val="18"/>
        </w:rPr>
        <w:t>sie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gleichzeitig</w:t>
      </w:r>
      <w:r w:rsidRPr="00F60886">
        <w:rPr>
          <w:spacing w:val="57"/>
          <w:sz w:val="18"/>
          <w:szCs w:val="18"/>
        </w:rPr>
        <w:t xml:space="preserve"> </w:t>
      </w:r>
      <w:r w:rsidRPr="00F60886">
        <w:rPr>
          <w:sz w:val="18"/>
          <w:szCs w:val="18"/>
        </w:rPr>
        <w:t>eine</w:t>
      </w:r>
      <w:r w:rsidRPr="00F60886">
        <w:rPr>
          <w:spacing w:val="55"/>
          <w:sz w:val="18"/>
          <w:szCs w:val="18"/>
        </w:rPr>
        <w:t xml:space="preserve"> </w:t>
      </w:r>
      <w:r w:rsidRPr="00F60886">
        <w:rPr>
          <w:sz w:val="18"/>
          <w:szCs w:val="18"/>
        </w:rPr>
        <w:t>hohe</w:t>
      </w:r>
      <w:r w:rsidRPr="00F60886">
        <w:rPr>
          <w:spacing w:val="57"/>
          <w:sz w:val="18"/>
          <w:szCs w:val="18"/>
        </w:rPr>
        <w:t xml:space="preserve"> </w:t>
      </w:r>
      <w:r w:rsidRPr="00F60886">
        <w:rPr>
          <w:sz w:val="18"/>
          <w:szCs w:val="18"/>
        </w:rPr>
        <w:t>Wirkstoffbeladung</w:t>
      </w:r>
      <w:r w:rsidRPr="00F60886">
        <w:rPr>
          <w:spacing w:val="58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57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Einschlusseffizienz</w:t>
      </w:r>
    </w:p>
    <w:p w14:paraId="7051A733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aufweisen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color w:val="0082AA"/>
          <w:spacing w:val="-2"/>
          <w:sz w:val="18"/>
          <w:szCs w:val="18"/>
        </w:rPr>
        <w:t>[77]</w:t>
      </w:r>
      <w:r w:rsidRPr="00F60886">
        <w:rPr>
          <w:spacing w:val="-2"/>
          <w:sz w:val="18"/>
          <w:szCs w:val="18"/>
        </w:rPr>
        <w:t>.</w:t>
      </w:r>
    </w:p>
    <w:p w14:paraId="0788459E" w14:textId="77777777" w:rsidR="00EB0614" w:rsidRPr="00F60886" w:rsidRDefault="00EB0614" w:rsidP="00F60886">
      <w:pPr>
        <w:pStyle w:val="Textkrper"/>
        <w:ind w:left="550" w:right="540"/>
        <w:rPr>
          <w:sz w:val="22"/>
          <w:szCs w:val="18"/>
        </w:rPr>
      </w:pPr>
    </w:p>
    <w:p w14:paraId="11E37C11" w14:textId="77777777" w:rsidR="00EB0614" w:rsidRPr="00F60886" w:rsidRDefault="00000000" w:rsidP="00F60886">
      <w:pPr>
        <w:pStyle w:val="berschrift1"/>
        <w:spacing w:line="276" w:lineRule="auto"/>
        <w:ind w:left="550" w:right="540"/>
        <w:rPr>
          <w:sz w:val="18"/>
          <w:szCs w:val="18"/>
        </w:rPr>
      </w:pPr>
      <w:bookmarkStart w:id="12" w:name="Nanopartikel_in_Versuchen_zur_Impfung_un"/>
      <w:bookmarkEnd w:id="12"/>
      <w:r w:rsidRPr="00F60886">
        <w:rPr>
          <w:w w:val="110"/>
          <w:sz w:val="18"/>
          <w:szCs w:val="18"/>
        </w:rPr>
        <w:t>Nanopartikel</w:t>
      </w:r>
      <w:r w:rsidRPr="00F60886">
        <w:rPr>
          <w:spacing w:val="-3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in</w:t>
      </w:r>
      <w:r w:rsidRPr="00F60886">
        <w:rPr>
          <w:spacing w:val="-2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Versuchen</w:t>
      </w:r>
      <w:r w:rsidRPr="00F60886">
        <w:rPr>
          <w:spacing w:val="-2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zur</w:t>
      </w:r>
      <w:r w:rsidRPr="00F60886">
        <w:rPr>
          <w:spacing w:val="-3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Impfung</w:t>
      </w:r>
      <w:r w:rsidRPr="00F60886">
        <w:rPr>
          <w:spacing w:val="-3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und</w:t>
      </w:r>
      <w:r w:rsidRPr="00F60886">
        <w:rPr>
          <w:spacing w:val="-2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Gentherapie</w:t>
      </w:r>
      <w:r w:rsidRPr="00F60886">
        <w:rPr>
          <w:spacing w:val="-3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(LNPs mit Nukleinsäuren) über die Atemwege</w:t>
      </w:r>
    </w:p>
    <w:p w14:paraId="5F1B5E75" w14:textId="77777777" w:rsidR="00EB0614" w:rsidRPr="00F60886" w:rsidRDefault="00000000" w:rsidP="00F60886">
      <w:pPr>
        <w:pStyle w:val="Textkrper"/>
        <w:spacing w:before="8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Nukleinsäure-Nanopartikel sind in der Lage, Zellen der Atemwege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bei Tieren und Menschen durch lokale Verabreichung (Instillation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oder Vernebelung) zu transfizieren. Das Projekt DEFUSE </w:t>
      </w:r>
      <w:r w:rsidRPr="00F60886">
        <w:rPr>
          <w:color w:val="0082AA"/>
          <w:sz w:val="18"/>
          <w:szCs w:val="18"/>
        </w:rPr>
        <w:t>[78]</w:t>
      </w:r>
      <w:r w:rsidRPr="00F60886">
        <w:rPr>
          <w:sz w:val="18"/>
          <w:szCs w:val="18"/>
        </w:rPr>
        <w:t xml:space="preserve">, </w:t>
      </w:r>
      <w:proofErr w:type="gramStart"/>
      <w:r w:rsidRPr="00F60886">
        <w:rPr>
          <w:sz w:val="18"/>
          <w:szCs w:val="18"/>
        </w:rPr>
        <w:t>das</w:t>
      </w:r>
      <w:proofErr w:type="gram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der Eco Health Alliance im Rahmen einer DARPA-Aufforderung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zur Einreichung von Vorschlägen eingereicht wurde, befasst sich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transkutanen Verabreichung von Impfstoffen bei Tieren mithilfe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Nanopartikeln. Für therapeutische Zwecke wurde die LNP-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Formulierung für die Lungenpenetration durch Inhalation optimiert,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 es wurde nachgewiesen, dass die mRNA nach der Vernebelung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 der Lunge effizient translatiert wird (Mausversuch) </w:t>
      </w:r>
      <w:r w:rsidRPr="00F60886">
        <w:rPr>
          <w:color w:val="0082AA"/>
          <w:sz w:val="18"/>
          <w:szCs w:val="18"/>
        </w:rPr>
        <w:t>[79]</w:t>
      </w:r>
      <w:r w:rsidRPr="00F60886">
        <w:rPr>
          <w:sz w:val="18"/>
          <w:szCs w:val="18"/>
        </w:rPr>
        <w:t>.</w:t>
      </w:r>
    </w:p>
    <w:p w14:paraId="380396E1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Der intranasale Weg wurde auch für die Impfung mit LNPs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mRNA-Fracht sowie für die Gentherapie bei Mukoviszidose mit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LNPs eingekapselten mRNAs auf dem intranasalen Weg durch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Instillation in die Nasenlöcher von Mäusen untersucht: Die 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transfiziert die Nasenzellen und exprimiert das gewünschte Protein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Zellen, die es aufgrund eines genetischen Defekts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exprimieren konnten </w:t>
      </w:r>
      <w:r w:rsidRPr="00F60886">
        <w:rPr>
          <w:color w:val="0082AA"/>
          <w:sz w:val="18"/>
          <w:szCs w:val="18"/>
        </w:rPr>
        <w:t>[80]</w:t>
      </w:r>
      <w:r w:rsidRPr="00F60886">
        <w:rPr>
          <w:sz w:val="18"/>
          <w:szCs w:val="18"/>
        </w:rPr>
        <w:t>.</w:t>
      </w:r>
    </w:p>
    <w:p w14:paraId="7CC0108C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Beim Menschen haben liposomale DNA-haltige Nanopartikel,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lokal durch Vernebelung verabreicht wurden, Atemwegszellen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transfiziert. Eine kürzlich durchgeführte Phase-2b-Studie 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 von CFTR-DNA unter Verwendung eines liposomalen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Verabreichungssystems zeigte, dass nach wiederholten monatlichen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Vernebelungen</w:t>
      </w:r>
      <w:proofErr w:type="spellEnd"/>
      <w:r w:rsidRPr="00F60886">
        <w:rPr>
          <w:sz w:val="18"/>
          <w:szCs w:val="18"/>
        </w:rPr>
        <w:t xml:space="preserve"> über einen Zeitraum von einem Jahr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Mukoviszidose-Patientengruppe eine Stabilisierung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Lungenfunktion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eintrat,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während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Placebogruppe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Rückgang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zu verzeichnen war </w:t>
      </w:r>
      <w:r w:rsidRPr="00F60886">
        <w:rPr>
          <w:color w:val="0082AA"/>
          <w:sz w:val="18"/>
          <w:szCs w:val="18"/>
        </w:rPr>
        <w:t>[81]</w:t>
      </w:r>
      <w:r w:rsidRPr="00F60886">
        <w:rPr>
          <w:sz w:val="18"/>
          <w:szCs w:val="18"/>
        </w:rPr>
        <w:t>.</w:t>
      </w:r>
    </w:p>
    <w:p w14:paraId="6F47D0C1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Klinische Versuche zur Grippeprävention haben die Wirksamkeit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 Sicherheit von inhalativen mRNA-Impfstoffen gezeigt: Nackte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oder von Lipidpartikeln umhüllte mRNA (insbesondere auf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PEG-Basis wie bei den Anti-COVID-mRNA-Impfstoffen) kann als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Aerosol eingeatmet werden und Lungenepithelzellen transfizieren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[82]</w:t>
      </w:r>
      <w:r w:rsidRPr="00F60886">
        <w:rPr>
          <w:sz w:val="18"/>
          <w:szCs w:val="18"/>
        </w:rPr>
        <w:t xml:space="preserve">. In </w:t>
      </w:r>
      <w:proofErr w:type="spellStart"/>
      <w:r w:rsidRPr="00F60886">
        <w:rPr>
          <w:sz w:val="18"/>
          <w:szCs w:val="18"/>
        </w:rPr>
        <w:t>utero</w:t>
      </w:r>
      <w:proofErr w:type="spellEnd"/>
      <w:r w:rsidRPr="00F60886">
        <w:rPr>
          <w:sz w:val="18"/>
          <w:szCs w:val="18"/>
        </w:rPr>
        <w:t xml:space="preserve"> verabreichte Lipid-Nanopartikel-Formulierungen,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enthalten, können verwendet werden, um Mäuseföten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mRNA zu versorgen, was zu einer Proteinexpression in der fötalen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Leber, Lunge und im Darm führt </w:t>
      </w:r>
      <w:r w:rsidRPr="00F60886">
        <w:rPr>
          <w:color w:val="0082AA"/>
          <w:sz w:val="18"/>
          <w:szCs w:val="18"/>
        </w:rPr>
        <w:t>[70]</w:t>
      </w:r>
      <w:r w:rsidRPr="00F60886">
        <w:rPr>
          <w:sz w:val="18"/>
          <w:szCs w:val="18"/>
        </w:rPr>
        <w:t>.</w:t>
      </w:r>
    </w:p>
    <w:p w14:paraId="31206CBB" w14:textId="77777777" w:rsidR="00EB0614" w:rsidRPr="00F60886" w:rsidRDefault="00EB0614" w:rsidP="00F60886">
      <w:pPr>
        <w:pStyle w:val="Textkrper"/>
        <w:ind w:left="550" w:right="540"/>
        <w:rPr>
          <w:sz w:val="20"/>
          <w:szCs w:val="18"/>
        </w:rPr>
      </w:pPr>
    </w:p>
    <w:p w14:paraId="43F81C13" w14:textId="77777777" w:rsidR="00EB0614" w:rsidRPr="00F60886" w:rsidRDefault="00000000" w:rsidP="00F60886">
      <w:pPr>
        <w:pStyle w:val="berschrift1"/>
        <w:ind w:left="550" w:right="540"/>
        <w:rPr>
          <w:sz w:val="18"/>
          <w:szCs w:val="18"/>
        </w:rPr>
      </w:pPr>
      <w:bookmarkStart w:id="13" w:name="Erprobung_von_LNPs_für_die_transkutane_I"/>
      <w:bookmarkEnd w:id="13"/>
      <w:r w:rsidRPr="00F60886">
        <w:rPr>
          <w:sz w:val="18"/>
          <w:szCs w:val="18"/>
        </w:rPr>
        <w:t>Erprobung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von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LNPs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für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transkutane</w:t>
      </w:r>
      <w:r w:rsidRPr="00F60886">
        <w:rPr>
          <w:spacing w:val="-2"/>
          <w:sz w:val="18"/>
          <w:szCs w:val="18"/>
        </w:rPr>
        <w:t xml:space="preserve"> Impfung</w:t>
      </w:r>
    </w:p>
    <w:p w14:paraId="2059CC16" w14:textId="77777777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In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Übersichtsarbeit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[72]</w:t>
      </w:r>
      <w:r w:rsidRPr="00F60886">
        <w:rPr>
          <w:color w:val="0082AA"/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Möglichkeit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einer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transkutanen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Impfung mit LNPs erfahren wir, dass die unbeschädigte menschliche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Haut für Mikro- und Nanopartikel undurchlässig ist, dass es jedoch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Hinweise auf eine gewisse dermale Penetration in lebensfähiges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Gewebe (hauptsächlich im Stratum </w:t>
      </w:r>
      <w:proofErr w:type="spellStart"/>
      <w:r w:rsidRPr="00F60886">
        <w:rPr>
          <w:sz w:val="18"/>
          <w:szCs w:val="18"/>
        </w:rPr>
        <w:t>spinosum</w:t>
      </w:r>
      <w:proofErr w:type="spellEnd"/>
      <w:r w:rsidRPr="00F60886">
        <w:rPr>
          <w:sz w:val="18"/>
          <w:szCs w:val="18"/>
        </w:rPr>
        <w:t xml:space="preserve"> der Epidermis, aber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möglicherweise auch in der </w:t>
      </w:r>
      <w:proofErr w:type="spellStart"/>
      <w:r w:rsidRPr="00F60886">
        <w:rPr>
          <w:sz w:val="18"/>
          <w:szCs w:val="18"/>
        </w:rPr>
        <w:t>Dermis</w:t>
      </w:r>
      <w:proofErr w:type="spellEnd"/>
      <w:r w:rsidRPr="00F60886">
        <w:rPr>
          <w:sz w:val="18"/>
          <w:szCs w:val="18"/>
        </w:rPr>
        <w:t>) für sehr kleine Partikel (weniger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als 10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>) gibt. Bei Verwendung von Protokollen zur Penetration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intakte Haut gibt es für Partikel mit einer Primärgröße von etwa 20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und mehr keine schlüssigen Beweise für das Eindringen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lebensfähiges Gewebe. Für Haut mit beeinträchtigter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Barrierefunktion, z. B. atopische Haut oder Haut mit Sonnenbrand,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gibt es jedoch keine geeigneten Informationen. Es liegen einige Daten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Haut mit Schuppenflechte vor. Es gibt Hinweise darauf, dass</w:t>
      </w:r>
    </w:p>
    <w:p w14:paraId="2FF730E6" w14:textId="0035EF2E" w:rsidR="00EB0614" w:rsidRPr="00F60886" w:rsidRDefault="00FF619C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einige mechanische Effekte (z. B. Biegen) auf der Haut das Eindringen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 Nanopartikeln beeinträchtigen können. Es hat sich jedoch gezeigt,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dass sich Nanopartikel in Follikelöffnungen, Talgdrüsen oder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Hautfalten ansammeln. Sowohl eine wässrige Suspension von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Nanopartikeln</w:t>
      </w:r>
      <w:r w:rsidR="00000000" w:rsidRPr="00F60886">
        <w:rPr>
          <w:spacing w:val="-7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als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auch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eine</w:t>
      </w:r>
      <w:r w:rsidR="00000000" w:rsidRPr="00F60886">
        <w:rPr>
          <w:spacing w:val="-7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Hydrogel-Formulierung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dieser</w:t>
      </w:r>
      <w:r w:rsidR="00000000" w:rsidRPr="00F60886">
        <w:rPr>
          <w:spacing w:val="-7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Partikel,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 vitro auf die Haut des Schweineohrs aufgetragen wurden, drangen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tief in die Haarfollikel ein. Diese Partikel können verschiedene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eingekapselte Verbindungen freisetzen, die dann in die Haut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eindringen. In der Literatur gibt es Hinweise darauf, dass 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transfollikuläre</w:t>
      </w:r>
      <w:r w:rsidR="00000000" w:rsidRPr="00F60886">
        <w:rPr>
          <w:spacing w:val="-7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Weg</w:t>
      </w:r>
    </w:p>
    <w:p w14:paraId="775302D2" w14:textId="4B82FCCF" w:rsidR="00EB0614" w:rsidRPr="00F60886" w:rsidRDefault="00FF619C" w:rsidP="00F60886">
      <w:pPr>
        <w:pStyle w:val="Textkrper"/>
        <w:spacing w:before="7"/>
        <w:ind w:left="550" w:right="540"/>
        <w:rPr>
          <w:szCs w:val="18"/>
        </w:rPr>
      </w:pPr>
      <w:r w:rsidRPr="00F60886">
        <w:rPr>
          <w:sz w:val="18"/>
          <w:szCs w:val="18"/>
        </w:rPr>
        <w:t xml:space="preserve"> </w:t>
      </w:r>
    </w:p>
    <w:p w14:paraId="07CF9F5A" w14:textId="7B297839" w:rsidR="00EB0614" w:rsidRPr="00F60886" w:rsidRDefault="00FF619C" w:rsidP="00F60886">
      <w:pPr>
        <w:pStyle w:val="Textkrper"/>
        <w:spacing w:before="3"/>
        <w:ind w:left="550" w:right="540"/>
        <w:rPr>
          <w:sz w:val="20"/>
          <w:szCs w:val="18"/>
        </w:rPr>
      </w:pPr>
      <w:r w:rsidRPr="00F60886">
        <w:rPr>
          <w:szCs w:val="18"/>
        </w:rPr>
        <w:t xml:space="preserve"> </w:t>
      </w:r>
    </w:p>
    <w:p w14:paraId="43210215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verwendet: Die </w:t>
      </w:r>
      <w:proofErr w:type="spellStart"/>
      <w:r w:rsidRPr="00F60886">
        <w:rPr>
          <w:sz w:val="18"/>
          <w:szCs w:val="18"/>
        </w:rPr>
        <w:t>topische</w:t>
      </w:r>
      <w:proofErr w:type="spellEnd"/>
      <w:r w:rsidRPr="00F60886">
        <w:rPr>
          <w:sz w:val="18"/>
          <w:szCs w:val="18"/>
        </w:rPr>
        <w:t xml:space="preserve"> Anwendung von nackten Plasmid-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Expressionsvektoren auf intakter Mäusehaut induzierte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antigenspezifische Immunantworten. </w:t>
      </w:r>
      <w:proofErr w:type="spellStart"/>
      <w:r w:rsidRPr="00F60886">
        <w:rPr>
          <w:sz w:val="18"/>
          <w:szCs w:val="18"/>
        </w:rPr>
        <w:t>HBsAg</w:t>
      </w:r>
      <w:proofErr w:type="spellEnd"/>
      <w:r w:rsidRPr="00F60886">
        <w:rPr>
          <w:sz w:val="18"/>
          <w:szCs w:val="18"/>
        </w:rPr>
        <w:t>-spezifische zelluläre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Antikörper-Reaktionen wurden in der gleichen Größenordnung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ausgelöst wie bei der intramuskulären (IM) Injektion eines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rekombinanten </w:t>
      </w:r>
      <w:proofErr w:type="spellStart"/>
      <w:r w:rsidRPr="00F60886">
        <w:rPr>
          <w:sz w:val="18"/>
          <w:szCs w:val="18"/>
        </w:rPr>
        <w:t>HBsAg</w:t>
      </w:r>
      <w:proofErr w:type="spellEnd"/>
      <w:r w:rsidRPr="00F60886">
        <w:rPr>
          <w:sz w:val="18"/>
          <w:szCs w:val="18"/>
        </w:rPr>
        <w:t>-Polypeptid-Impfstoffs. Im Gegensatz dazu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konnte bei Nacktmäusen keine Immunreaktion ausgelöst werden: das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Vorhandensein normaler Haarfollikel war eine Voraussetzung für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Auslösung einer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Reaktion. Die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Partikel waren etwa 150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groß. LNPs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 mRNA-Impfstoffen sind zwischen 100 und 400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 xml:space="preserve"> groß </w:t>
      </w:r>
      <w:r w:rsidRPr="00F60886">
        <w:rPr>
          <w:color w:val="0082AA"/>
          <w:sz w:val="18"/>
          <w:szCs w:val="18"/>
        </w:rPr>
        <w:t>[22]</w:t>
      </w:r>
      <w:r w:rsidRPr="00F60886">
        <w:rPr>
          <w:sz w:val="18"/>
          <w:szCs w:val="18"/>
        </w:rPr>
        <w:t>.</w:t>
      </w:r>
    </w:p>
    <w:p w14:paraId="6459B6EB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Ein System, das klinisch transdermal getestet wurde, ist das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DermaVir</w:t>
      </w:r>
      <w:proofErr w:type="spellEnd"/>
      <w:r w:rsidRPr="00F60886">
        <w:rPr>
          <w:sz w:val="18"/>
          <w:szCs w:val="18"/>
        </w:rPr>
        <w:t xml:space="preserve"> HIV-1/AIDS-Pflaster. Es enthält einen Plasmid-DNA-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 (</w:t>
      </w:r>
      <w:proofErr w:type="spellStart"/>
      <w:r w:rsidRPr="00F60886">
        <w:rPr>
          <w:sz w:val="18"/>
          <w:szCs w:val="18"/>
        </w:rPr>
        <w:t>pDNA</w:t>
      </w:r>
      <w:proofErr w:type="spellEnd"/>
      <w:r w:rsidRPr="00F60886">
        <w:rPr>
          <w:sz w:val="18"/>
          <w:szCs w:val="18"/>
        </w:rPr>
        <w:t>), der für alle wichtigen HIV-1-Antigene und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Bildung virenähnlicher Partikel kodiert). Die </w:t>
      </w:r>
      <w:proofErr w:type="spellStart"/>
      <w:r w:rsidRPr="00F60886">
        <w:rPr>
          <w:sz w:val="18"/>
          <w:szCs w:val="18"/>
        </w:rPr>
        <w:t>pDNA</w:t>
      </w:r>
      <w:proofErr w:type="spellEnd"/>
      <w:r w:rsidRPr="00F60886">
        <w:rPr>
          <w:sz w:val="18"/>
          <w:szCs w:val="18"/>
        </w:rPr>
        <w:t xml:space="preserve"> ist in Form von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mannosylierten</w:t>
      </w:r>
      <w:proofErr w:type="spellEnd"/>
      <w:r w:rsidRPr="00F60886">
        <w:rPr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Polyethylenimin</w:t>
      </w:r>
      <w:proofErr w:type="spellEnd"/>
      <w:r w:rsidRPr="00F60886">
        <w:rPr>
          <w:sz w:val="18"/>
          <w:szCs w:val="18"/>
        </w:rPr>
        <w:t xml:space="preserve">-Nanopartikeln (80-400 </w:t>
      </w:r>
      <w:proofErr w:type="spellStart"/>
      <w:r w:rsidRPr="00F60886">
        <w:rPr>
          <w:sz w:val="18"/>
          <w:szCs w:val="18"/>
        </w:rPr>
        <w:t>nm</w:t>
      </w:r>
      <w:proofErr w:type="spellEnd"/>
      <w:r w:rsidRPr="00F60886">
        <w:rPr>
          <w:sz w:val="18"/>
          <w:szCs w:val="18"/>
        </w:rPr>
        <w:t>)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formuliert, die denen von Krankheitserregern ähneln. In dieser Studie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wurden 12 Personen mit dem Impfstoff geimpft: Sie entwickelten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Vergleich zu Placebo eine höhere und breitere Anzahl von CD8</w:t>
      </w:r>
      <w:r w:rsidRPr="00F60886">
        <w:rPr>
          <w:position w:val="4"/>
          <w:sz w:val="13"/>
          <w:szCs w:val="18"/>
        </w:rPr>
        <w:t>+</w:t>
      </w:r>
      <w:r w:rsidRPr="00F60886">
        <w:rPr>
          <w:spacing w:val="39"/>
          <w:position w:val="4"/>
          <w:sz w:val="13"/>
          <w:szCs w:val="18"/>
        </w:rPr>
        <w:t xml:space="preserve"> </w:t>
      </w:r>
      <w:r w:rsidRPr="00F60886">
        <w:rPr>
          <w:sz w:val="18"/>
          <w:szCs w:val="18"/>
        </w:rPr>
        <w:t>T-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Zellen, obwohl der Impfstoff keine Auswirkungen auf die Anzahl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CD4</w:t>
      </w:r>
      <w:r w:rsidRPr="00F60886">
        <w:rPr>
          <w:position w:val="4"/>
          <w:sz w:val="13"/>
          <w:szCs w:val="18"/>
        </w:rPr>
        <w:t>+</w:t>
      </w:r>
      <w:r w:rsidRPr="00F60886">
        <w:rPr>
          <w:spacing w:val="32"/>
          <w:position w:val="4"/>
          <w:sz w:val="13"/>
          <w:szCs w:val="18"/>
        </w:rPr>
        <w:t xml:space="preserve"> </w:t>
      </w:r>
      <w:r w:rsidRPr="00F60886">
        <w:rPr>
          <w:sz w:val="18"/>
          <w:szCs w:val="18"/>
        </w:rPr>
        <w:t xml:space="preserve">T-Zellen hatte </w:t>
      </w:r>
      <w:r w:rsidRPr="00F60886">
        <w:rPr>
          <w:color w:val="0082AA"/>
          <w:sz w:val="18"/>
          <w:szCs w:val="18"/>
        </w:rPr>
        <w:t>[72]</w:t>
      </w:r>
      <w:r w:rsidRPr="00F60886">
        <w:rPr>
          <w:sz w:val="18"/>
          <w:szCs w:val="18"/>
        </w:rPr>
        <w:t>.</w:t>
      </w:r>
    </w:p>
    <w:p w14:paraId="60CB46A9" w14:textId="77777777" w:rsidR="00EB0614" w:rsidRPr="00F60886" w:rsidRDefault="00EB0614" w:rsidP="00F60886">
      <w:pPr>
        <w:pStyle w:val="Textkrper"/>
        <w:spacing w:before="5"/>
        <w:ind w:left="550" w:right="540"/>
        <w:rPr>
          <w:sz w:val="20"/>
          <w:szCs w:val="18"/>
        </w:rPr>
      </w:pPr>
    </w:p>
    <w:p w14:paraId="7162B3CF" w14:textId="77777777" w:rsidR="00EB0614" w:rsidRPr="00F60886" w:rsidRDefault="00000000" w:rsidP="00F60886">
      <w:pPr>
        <w:spacing w:before="1" w:line="280" w:lineRule="auto"/>
        <w:ind w:left="550" w:right="540"/>
        <w:rPr>
          <w:sz w:val="18"/>
          <w:szCs w:val="28"/>
        </w:rPr>
      </w:pPr>
      <w:r w:rsidRPr="00F60886">
        <w:rPr>
          <w:rFonts w:ascii="Times New Roman" w:hAnsi="Times New Roman"/>
          <w:b/>
          <w:sz w:val="18"/>
          <w:szCs w:val="28"/>
        </w:rPr>
        <w:t>Nackte RNA k</w:t>
      </w:r>
      <w:r w:rsidRPr="00F60886">
        <w:rPr>
          <w:b/>
          <w:sz w:val="18"/>
          <w:szCs w:val="28"/>
        </w:rPr>
        <w:t>ö</w:t>
      </w:r>
      <w:r w:rsidRPr="00F60886">
        <w:rPr>
          <w:rFonts w:ascii="Times New Roman" w:hAnsi="Times New Roman"/>
          <w:b/>
          <w:sz w:val="18"/>
          <w:szCs w:val="28"/>
        </w:rPr>
        <w:t>nnte auch durch Hautpassage und Inhalation</w:t>
      </w:r>
      <w:r w:rsidRPr="00F60886">
        <w:rPr>
          <w:rFonts w:ascii="Times New Roman" w:hAnsi="Times New Roman"/>
          <w:b/>
          <w:spacing w:val="40"/>
          <w:sz w:val="18"/>
          <w:szCs w:val="28"/>
        </w:rPr>
        <w:t xml:space="preserve"> </w:t>
      </w:r>
      <w:r w:rsidRPr="00F60886">
        <w:rPr>
          <w:rFonts w:ascii="Times New Roman" w:hAnsi="Times New Roman"/>
          <w:b/>
          <w:sz w:val="18"/>
          <w:szCs w:val="28"/>
        </w:rPr>
        <w:t xml:space="preserve">verwendet werden </w:t>
      </w:r>
      <w:r w:rsidRPr="00F60886">
        <w:rPr>
          <w:sz w:val="18"/>
          <w:szCs w:val="28"/>
        </w:rPr>
        <w:t>RNA-Oligonukleotide können intakte Haut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durchdringen und ihre biologische Aktivität beibehalten; die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Penetration durch die Haut hängt nicht von der Größe des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untersuchten Moleküls ab (12,5 bis 29,3 </w:t>
      </w:r>
      <w:proofErr w:type="spellStart"/>
      <w:r w:rsidRPr="00F60886">
        <w:rPr>
          <w:sz w:val="18"/>
          <w:szCs w:val="28"/>
        </w:rPr>
        <w:t>kDA</w:t>
      </w:r>
      <w:proofErr w:type="spellEnd"/>
      <w:r w:rsidRPr="00F60886">
        <w:rPr>
          <w:sz w:val="18"/>
          <w:szCs w:val="28"/>
        </w:rPr>
        <w:t>)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color w:val="0082AA"/>
          <w:sz w:val="18"/>
          <w:szCs w:val="28"/>
        </w:rPr>
        <w:t>[83]</w:t>
      </w:r>
      <w:r w:rsidRPr="00F60886">
        <w:rPr>
          <w:sz w:val="18"/>
          <w:szCs w:val="28"/>
        </w:rPr>
        <w:t>.</w:t>
      </w:r>
    </w:p>
    <w:p w14:paraId="7298F40C" w14:textId="3F0FF2CF" w:rsidR="00EB0614" w:rsidRPr="00F60886" w:rsidRDefault="00000000" w:rsidP="00F60886">
      <w:pPr>
        <w:pStyle w:val="Textkrper"/>
        <w:tabs>
          <w:tab w:val="left" w:pos="1658"/>
          <w:tab w:val="left" w:pos="3094"/>
          <w:tab w:val="left" w:pos="3773"/>
          <w:tab w:val="left" w:pos="4554"/>
        </w:tabs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Machbarkeit von inhalierter RNA für die passive Transfektion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 ebenfalls in einer Reihe von Studien nachgewiesen.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Mechanistisch gesehen kann inhalierte RNA zur passiven Synthese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nicht-infektiöser</w:t>
      </w:r>
      <w:r w:rsidR="006E2AAA">
        <w:rPr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Spike-Proteine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mit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Hilfe</w:t>
      </w:r>
      <w:r w:rsidR="006E2AAA">
        <w:rPr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von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Zelltransfektionsmaschinen</w:t>
      </w:r>
      <w:proofErr w:type="spellEnd"/>
      <w:r w:rsidRPr="00F60886">
        <w:rPr>
          <w:sz w:val="18"/>
          <w:szCs w:val="18"/>
        </w:rPr>
        <w:t xml:space="preserve"> führen, was eine Immunisierung des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Individuums zur Folge hat </w:t>
      </w:r>
      <w:r w:rsidRPr="00F60886">
        <w:rPr>
          <w:color w:val="0082AA"/>
          <w:sz w:val="18"/>
          <w:szCs w:val="18"/>
        </w:rPr>
        <w:t>[84]</w:t>
      </w:r>
      <w:r w:rsidRPr="00F60886">
        <w:rPr>
          <w:sz w:val="18"/>
          <w:szCs w:val="18"/>
        </w:rPr>
        <w:t>.</w:t>
      </w:r>
    </w:p>
    <w:p w14:paraId="70D76745" w14:textId="77777777" w:rsidR="00EB0614" w:rsidRPr="00F60886" w:rsidRDefault="00EB0614" w:rsidP="00F60886">
      <w:pPr>
        <w:pStyle w:val="Textkrper"/>
        <w:spacing w:before="3"/>
        <w:ind w:left="550" w:right="540"/>
        <w:rPr>
          <w:sz w:val="20"/>
          <w:szCs w:val="18"/>
        </w:rPr>
      </w:pPr>
    </w:p>
    <w:p w14:paraId="12A1A619" w14:textId="77777777" w:rsidR="00EB0614" w:rsidRPr="00F60886" w:rsidRDefault="00000000" w:rsidP="00F60886">
      <w:pPr>
        <w:pStyle w:val="berschrift1"/>
        <w:ind w:left="550" w:right="540"/>
        <w:rPr>
          <w:sz w:val="18"/>
          <w:szCs w:val="18"/>
        </w:rPr>
      </w:pPr>
      <w:bookmarkStart w:id="14" w:name="Therapeutische_und_Impfstoff-LNPs_in_COV"/>
      <w:bookmarkEnd w:id="14"/>
      <w:r w:rsidRPr="00F60886">
        <w:rPr>
          <w:sz w:val="18"/>
          <w:szCs w:val="18"/>
        </w:rPr>
        <w:t>Therapeutische</w:t>
      </w:r>
      <w:r w:rsidRPr="00F60886">
        <w:rPr>
          <w:spacing w:val="18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19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Impfstoff-LNPs</w:t>
      </w:r>
      <w:r w:rsidRPr="00F60886">
        <w:rPr>
          <w:spacing w:val="18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20"/>
          <w:sz w:val="18"/>
          <w:szCs w:val="18"/>
        </w:rPr>
        <w:t xml:space="preserve"> </w:t>
      </w:r>
      <w:r w:rsidRPr="00F60886">
        <w:rPr>
          <w:sz w:val="18"/>
          <w:szCs w:val="18"/>
        </w:rPr>
        <w:t>COVID-</w:t>
      </w:r>
      <w:r w:rsidRPr="00F60886">
        <w:rPr>
          <w:spacing w:val="-5"/>
          <w:sz w:val="18"/>
          <w:szCs w:val="18"/>
        </w:rPr>
        <w:t>19</w:t>
      </w:r>
    </w:p>
    <w:p w14:paraId="5E6DD370" w14:textId="77777777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Da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es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sich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bei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Impfstoff-LNPs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um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synthetische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handelt,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ist es nicht überraschend, dass COVID-Therapeutika und Impfstoffe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mit natürlichen Exosomen als Vektoren getestet werden.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Vernebelung von Exosomen zur Inhalationstherapie wurde gegen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COVID-19 getestet. Derzeit laufen klinische Versuche 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 von aerosolierten antiviralen Therapien in EVs 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COVID-19. Derzeit laufen über sechzig klinische Studien 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Untersuchung der Wirkung von MSCs (mesenchymale Stammzellen)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 EVs (die diese MSCs enthalten) bei COVID-19-Patienten. Eine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klinische Studie der Phase 1 zur Bewertung der Sicherheit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Wirksamkeit von inhalierten Exosomen aus allogenen fetthaltigen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MSC zur Behandlung von COVID-19-Pneumonien wurde bereits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abgeschlossen. In drei klinischen Studien wurde ein Aerosol als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Verabreichungsform verwendet </w:t>
      </w:r>
      <w:r w:rsidRPr="00F60886">
        <w:rPr>
          <w:color w:val="0082AA"/>
          <w:sz w:val="18"/>
          <w:szCs w:val="18"/>
        </w:rPr>
        <w:t>[16]</w:t>
      </w:r>
      <w:r w:rsidRPr="00F60886">
        <w:rPr>
          <w:sz w:val="18"/>
          <w:szCs w:val="18"/>
        </w:rPr>
        <w:t>. Im Jahr 2022 zeigte sich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Wirksamkeit von MSC-Exosomen für die Vernebelungstherapie bei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COVID-19-Patienten</w:t>
      </w:r>
      <w:r w:rsidRPr="00F60886">
        <w:rPr>
          <w:spacing w:val="-7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[85]</w:t>
      </w:r>
      <w:r w:rsidRPr="00F60886">
        <w:rPr>
          <w:sz w:val="18"/>
          <w:szCs w:val="18"/>
        </w:rPr>
        <w:t>.</w:t>
      </w:r>
    </w:p>
    <w:p w14:paraId="36555F08" w14:textId="77777777" w:rsidR="00EB0614" w:rsidRPr="00F60886" w:rsidRDefault="00EB0614" w:rsidP="00F60886">
      <w:pPr>
        <w:pStyle w:val="Textkrper"/>
        <w:spacing w:before="4"/>
        <w:ind w:left="550" w:right="540"/>
        <w:rPr>
          <w:sz w:val="20"/>
          <w:szCs w:val="18"/>
        </w:rPr>
      </w:pPr>
    </w:p>
    <w:p w14:paraId="042B8C9A" w14:textId="77777777" w:rsidR="00EB0614" w:rsidRPr="00F60886" w:rsidRDefault="00000000" w:rsidP="00F60886">
      <w:pPr>
        <w:pStyle w:val="berschrift1"/>
        <w:spacing w:line="276" w:lineRule="auto"/>
        <w:ind w:left="550" w:right="540"/>
        <w:rPr>
          <w:sz w:val="18"/>
          <w:szCs w:val="18"/>
        </w:rPr>
      </w:pPr>
      <w:bookmarkStart w:id="15" w:name="Natürliche_Exosomen-Impfstoffe_gegen_SAR"/>
      <w:bookmarkEnd w:id="15"/>
      <w:r w:rsidRPr="00F60886">
        <w:rPr>
          <w:w w:val="110"/>
          <w:sz w:val="18"/>
          <w:szCs w:val="18"/>
        </w:rPr>
        <w:t>Natürliche</w:t>
      </w:r>
      <w:r w:rsidRPr="00F60886">
        <w:rPr>
          <w:spacing w:val="-11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Exosomen-Impfstoffe</w:t>
      </w:r>
      <w:r w:rsidRPr="00F60886">
        <w:rPr>
          <w:spacing w:val="-10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gegen</w:t>
      </w:r>
      <w:r w:rsidRPr="00F60886">
        <w:rPr>
          <w:spacing w:val="-10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SARS-CoV-2:</w:t>
      </w:r>
      <w:r w:rsidRPr="00F60886">
        <w:rPr>
          <w:spacing w:val="-11"/>
          <w:w w:val="110"/>
          <w:sz w:val="18"/>
          <w:szCs w:val="18"/>
        </w:rPr>
        <w:t xml:space="preserve"> </w:t>
      </w:r>
      <w:r w:rsidRPr="00F60886">
        <w:rPr>
          <w:w w:val="110"/>
          <w:sz w:val="18"/>
          <w:szCs w:val="18"/>
        </w:rPr>
        <w:t>pflanzlicher oder inhalativer Weg</w:t>
      </w:r>
    </w:p>
    <w:p w14:paraId="15BDA97E" w14:textId="77777777" w:rsidR="00EB0614" w:rsidRPr="00F60886" w:rsidRDefault="00000000" w:rsidP="00F60886">
      <w:pPr>
        <w:pStyle w:val="Textkrper"/>
        <w:spacing w:before="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Exosomen-Impfstoffe, die mRNA tragen, wurden gegen SARS-CoV-2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 Betracht gezogen </w:t>
      </w:r>
      <w:r w:rsidRPr="00F60886">
        <w:rPr>
          <w:color w:val="0082AA"/>
          <w:sz w:val="18"/>
          <w:szCs w:val="18"/>
        </w:rPr>
        <w:t>[86]</w:t>
      </w:r>
      <w:r w:rsidRPr="00F60886">
        <w:rPr>
          <w:sz w:val="18"/>
          <w:szCs w:val="18"/>
        </w:rPr>
        <w:t>. Impfstoffversuche, bei denen Exosomen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den Fußballen von Mäusen injiziert wurden, zeigten eine Induktion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von Antikörpern gegen Spike </w:t>
      </w:r>
      <w:r w:rsidRPr="00F60886">
        <w:rPr>
          <w:color w:val="0082AA"/>
          <w:sz w:val="18"/>
          <w:szCs w:val="18"/>
        </w:rPr>
        <w:t>[87]</w:t>
      </w:r>
      <w:r w:rsidRPr="00F60886">
        <w:rPr>
          <w:sz w:val="18"/>
          <w:szCs w:val="18"/>
        </w:rPr>
        <w:t>. Spike-RBD-Exosomen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(Nanopartikel) sind in der Lage, Antigen in Lungenzellen von Mäusen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 vernebeln und zu inhalieren und eine Immunantwort auszulösen.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Es handelt sich um virusähnliche Partikel (</w:t>
      </w:r>
      <w:proofErr w:type="spellStart"/>
      <w:r w:rsidRPr="00F60886">
        <w:rPr>
          <w:sz w:val="18"/>
          <w:szCs w:val="18"/>
        </w:rPr>
        <w:t>virus</w:t>
      </w:r>
      <w:proofErr w:type="spellEnd"/>
      <w:r w:rsidRPr="00F60886">
        <w:rPr>
          <w:sz w:val="18"/>
          <w:szCs w:val="18"/>
        </w:rPr>
        <w:t xml:space="preserve"> like </w:t>
      </w:r>
      <w:proofErr w:type="spellStart"/>
      <w:r w:rsidRPr="00F60886">
        <w:rPr>
          <w:sz w:val="18"/>
          <w:szCs w:val="18"/>
        </w:rPr>
        <w:t>particles</w:t>
      </w:r>
      <w:proofErr w:type="spellEnd"/>
      <w:r w:rsidRPr="00F60886">
        <w:rPr>
          <w:sz w:val="18"/>
          <w:szCs w:val="18"/>
        </w:rPr>
        <w:t xml:space="preserve"> (VLP)),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auf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Weise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aus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Lungenzellen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gewonnen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 der Mutterzelle sowie verschiedene Proteine auf ihrer Oberfläche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tragen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[88]</w:t>
      </w:r>
      <w:r w:rsidRPr="00F60886">
        <w:rPr>
          <w:sz w:val="18"/>
          <w:szCs w:val="18"/>
        </w:rPr>
        <w:t>.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Auch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Inhalation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können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Exosomen,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mRNA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Spike-Protein enthalten, Mäuse oder nichtmenschliche Primaten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gegen SARS-CoV-2 immunisieren, wobei natürliche EVs wirksamer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sind als synthetische EVs </w:t>
      </w:r>
      <w:r w:rsidRPr="00F60886">
        <w:rPr>
          <w:color w:val="0082AA"/>
          <w:sz w:val="18"/>
          <w:szCs w:val="18"/>
        </w:rPr>
        <w:t>[89]</w:t>
      </w:r>
      <w:r w:rsidRPr="00F60886">
        <w:rPr>
          <w:sz w:val="18"/>
          <w:szCs w:val="18"/>
        </w:rPr>
        <w:t>.</w:t>
      </w:r>
    </w:p>
    <w:p w14:paraId="281C0D6F" w14:textId="77777777" w:rsidR="00EB0614" w:rsidRPr="00F60886" w:rsidRDefault="00EB0614" w:rsidP="00F60886">
      <w:pPr>
        <w:pStyle w:val="Textkrper"/>
        <w:spacing w:before="4"/>
        <w:ind w:left="550" w:right="540"/>
        <w:rPr>
          <w:sz w:val="20"/>
          <w:szCs w:val="18"/>
        </w:rPr>
      </w:pPr>
    </w:p>
    <w:p w14:paraId="573C19D0" w14:textId="77777777" w:rsidR="00EB0614" w:rsidRPr="00F60886" w:rsidRDefault="00000000" w:rsidP="00F60886">
      <w:pPr>
        <w:pStyle w:val="berschrift2"/>
        <w:spacing w:line="276" w:lineRule="auto"/>
        <w:ind w:left="550" w:right="540"/>
        <w:rPr>
          <w:sz w:val="19"/>
          <w:szCs w:val="19"/>
        </w:rPr>
      </w:pPr>
      <w:bookmarkStart w:id="16" w:name="Die_mögliche_Neuinterpretation_einer_Stu"/>
      <w:bookmarkEnd w:id="16"/>
      <w:r w:rsidRPr="00F60886">
        <w:rPr>
          <w:w w:val="110"/>
          <w:sz w:val="19"/>
          <w:szCs w:val="19"/>
        </w:rPr>
        <w:t>Die</w:t>
      </w:r>
      <w:r w:rsidRPr="00F60886">
        <w:rPr>
          <w:spacing w:val="-8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mögliche</w:t>
      </w:r>
      <w:r w:rsidRPr="00F60886">
        <w:rPr>
          <w:spacing w:val="-8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Neuinterpretation</w:t>
      </w:r>
      <w:r w:rsidRPr="00F60886">
        <w:rPr>
          <w:spacing w:val="-7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einer</w:t>
      </w:r>
      <w:r w:rsidRPr="00F60886">
        <w:rPr>
          <w:spacing w:val="-7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Studie</w:t>
      </w:r>
      <w:r w:rsidRPr="00F60886">
        <w:rPr>
          <w:spacing w:val="-8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könnte</w:t>
      </w:r>
      <w:r w:rsidRPr="00F60886">
        <w:rPr>
          <w:spacing w:val="-8"/>
          <w:w w:val="110"/>
          <w:sz w:val="19"/>
          <w:szCs w:val="19"/>
        </w:rPr>
        <w:t xml:space="preserve"> </w:t>
      </w:r>
      <w:r w:rsidRPr="00F60886">
        <w:rPr>
          <w:w w:val="110"/>
          <w:sz w:val="19"/>
          <w:szCs w:val="19"/>
        </w:rPr>
        <w:t>die Ausscheidung von Impfstoffen unterstützen</w:t>
      </w:r>
    </w:p>
    <w:p w14:paraId="37B72D22" w14:textId="77777777" w:rsidR="00EB0614" w:rsidRPr="00F60886" w:rsidRDefault="00EB0614" w:rsidP="00F60886">
      <w:pPr>
        <w:pStyle w:val="Textkrper"/>
        <w:spacing w:before="10"/>
        <w:ind w:left="550" w:right="540"/>
        <w:rPr>
          <w:rFonts w:ascii="TimesNewRomanPS-BoldItalicMT"/>
          <w:b/>
          <w:i/>
          <w:sz w:val="21"/>
          <w:szCs w:val="18"/>
        </w:rPr>
      </w:pPr>
    </w:p>
    <w:p w14:paraId="094B52C3" w14:textId="77777777" w:rsidR="00EB0614" w:rsidRPr="00F60886" w:rsidRDefault="00000000" w:rsidP="00F60886">
      <w:pPr>
        <w:pStyle w:val="Textkrper"/>
        <w:ind w:left="550" w:right="540"/>
        <w:rPr>
          <w:sz w:val="18"/>
          <w:szCs w:val="18"/>
        </w:rPr>
      </w:pPr>
      <w:proofErr w:type="gramStart"/>
      <w:r w:rsidRPr="00F60886">
        <w:rPr>
          <w:sz w:val="18"/>
          <w:szCs w:val="18"/>
        </w:rPr>
        <w:t>Die</w:t>
      </w:r>
      <w:r w:rsidRPr="00F60886">
        <w:rPr>
          <w:spacing w:val="50"/>
          <w:sz w:val="18"/>
          <w:szCs w:val="18"/>
        </w:rPr>
        <w:t xml:space="preserve">  </w:t>
      </w:r>
      <w:r w:rsidRPr="00F60886">
        <w:rPr>
          <w:sz w:val="18"/>
          <w:szCs w:val="18"/>
        </w:rPr>
        <w:t>Wissenschaftler</w:t>
      </w:r>
      <w:proofErr w:type="gramEnd"/>
      <w:r w:rsidRPr="00F60886">
        <w:rPr>
          <w:spacing w:val="50"/>
          <w:sz w:val="18"/>
          <w:szCs w:val="18"/>
        </w:rPr>
        <w:t xml:space="preserve">  </w:t>
      </w:r>
      <w:r w:rsidRPr="00F60886">
        <w:rPr>
          <w:sz w:val="18"/>
          <w:szCs w:val="18"/>
        </w:rPr>
        <w:t>verglichen</w:t>
      </w:r>
      <w:r w:rsidRPr="00F60886">
        <w:rPr>
          <w:spacing w:val="50"/>
          <w:sz w:val="18"/>
          <w:szCs w:val="18"/>
        </w:rPr>
        <w:t xml:space="preserve">  </w:t>
      </w:r>
      <w:r w:rsidRPr="00F60886">
        <w:rPr>
          <w:sz w:val="18"/>
          <w:szCs w:val="18"/>
        </w:rPr>
        <w:t>ungeimpfte</w:t>
      </w:r>
      <w:r w:rsidRPr="00F60886">
        <w:rPr>
          <w:spacing w:val="51"/>
          <w:sz w:val="18"/>
          <w:szCs w:val="18"/>
        </w:rPr>
        <w:t xml:space="preserve">  </w:t>
      </w:r>
      <w:r w:rsidRPr="00F60886">
        <w:rPr>
          <w:sz w:val="18"/>
          <w:szCs w:val="18"/>
        </w:rPr>
        <w:t>Kinder,</w:t>
      </w:r>
      <w:r w:rsidRPr="00F60886">
        <w:rPr>
          <w:spacing w:val="51"/>
          <w:sz w:val="18"/>
          <w:szCs w:val="18"/>
        </w:rPr>
        <w:t xml:space="preserve">  </w:t>
      </w:r>
      <w:r w:rsidRPr="00F60886">
        <w:rPr>
          <w:sz w:val="18"/>
          <w:szCs w:val="18"/>
        </w:rPr>
        <w:t>die</w:t>
      </w:r>
      <w:r w:rsidRPr="00F60886">
        <w:rPr>
          <w:spacing w:val="50"/>
          <w:sz w:val="18"/>
          <w:szCs w:val="18"/>
        </w:rPr>
        <w:t xml:space="preserve">  </w:t>
      </w:r>
      <w:r w:rsidRPr="00F60886">
        <w:rPr>
          <w:spacing w:val="-5"/>
          <w:sz w:val="18"/>
          <w:szCs w:val="18"/>
        </w:rPr>
        <w:t>bei</w:t>
      </w:r>
    </w:p>
    <w:p w14:paraId="29B2BB6A" w14:textId="255A4FF3" w:rsidR="00EB0614" w:rsidRPr="00F60886" w:rsidRDefault="00FF619C" w:rsidP="00F60886">
      <w:pPr>
        <w:pStyle w:val="Textkrper"/>
        <w:spacing w:before="100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ungeimpften Eltern leben, mit Kindern, die ebenfalls ungeimpft waren,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aber bei geimpften Eltern lebten </w:t>
      </w:r>
      <w:r w:rsidR="00000000" w:rsidRPr="00F60886">
        <w:rPr>
          <w:color w:val="0082AA"/>
          <w:sz w:val="18"/>
          <w:szCs w:val="18"/>
        </w:rPr>
        <w:t>[90]</w:t>
      </w:r>
      <w:r w:rsidR="00000000" w:rsidRPr="00F60886">
        <w:rPr>
          <w:sz w:val="18"/>
          <w:szCs w:val="18"/>
        </w:rPr>
        <w:t>. Die Kinder von geimpften Eltern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haben Anti-COVID-</w:t>
      </w:r>
      <w:proofErr w:type="spellStart"/>
      <w:r w:rsidR="00000000" w:rsidRPr="00F60886">
        <w:rPr>
          <w:sz w:val="18"/>
          <w:szCs w:val="18"/>
        </w:rPr>
        <w:t>IgG</w:t>
      </w:r>
      <w:proofErr w:type="spellEnd"/>
      <w:r w:rsidR="00000000" w:rsidRPr="00F60886">
        <w:rPr>
          <w:sz w:val="18"/>
          <w:szCs w:val="18"/>
        </w:rPr>
        <w:t xml:space="preserve"> in der Nase, und der Unterschied zu den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Kindern ungeimpfter Eltern ist signifikant. Die Autoren vermuten, dass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dies auf eine Antikörperabgabe durch Tröpfchen zurückzuführen ist: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Übertragen wird der</w:t>
      </w:r>
      <w:r w:rsidR="00000000" w:rsidRPr="00F60886">
        <w:rPr>
          <w:spacing w:val="-1"/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IgG</w:t>
      </w:r>
      <w:proofErr w:type="spellEnd"/>
      <w:r w:rsidR="00000000" w:rsidRPr="00F60886">
        <w:rPr>
          <w:sz w:val="18"/>
          <w:szCs w:val="18"/>
        </w:rPr>
        <w:t xml:space="preserve">-Antikörper selbst in den </w:t>
      </w:r>
      <w:proofErr w:type="spellStart"/>
      <w:r w:rsidR="00000000" w:rsidRPr="00F60886">
        <w:rPr>
          <w:sz w:val="18"/>
          <w:szCs w:val="18"/>
        </w:rPr>
        <w:t>Speicheltröpfchen</w:t>
      </w:r>
      <w:proofErr w:type="spellEnd"/>
      <w:r w:rsidR="00000000" w:rsidRPr="00F60886">
        <w:rPr>
          <w:sz w:val="18"/>
          <w:szCs w:val="18"/>
        </w:rPr>
        <w:t>. Es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ist aber auch möglich, dass Kinder intranasales </w:t>
      </w:r>
      <w:proofErr w:type="spellStart"/>
      <w:r w:rsidR="00000000" w:rsidRPr="00F60886">
        <w:rPr>
          <w:sz w:val="18"/>
          <w:szCs w:val="18"/>
        </w:rPr>
        <w:t>IgG</w:t>
      </w:r>
      <w:proofErr w:type="spellEnd"/>
      <w:r w:rsidR="00000000" w:rsidRPr="00F60886">
        <w:rPr>
          <w:sz w:val="18"/>
          <w:szCs w:val="18"/>
        </w:rPr>
        <w:t xml:space="preserve"> entwickeln, weil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andere Nebenprodukte des Impfstoffs oder Exosomen</w:t>
      </w:r>
    </w:p>
    <w:p w14:paraId="69E2A009" w14:textId="00F6198C" w:rsidR="00EB0614" w:rsidRPr="00F60886" w:rsidRDefault="00FF619C" w:rsidP="00F60886">
      <w:pPr>
        <w:pStyle w:val="Textkrper"/>
        <w:spacing w:before="9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 ihren geimpften Eltern ausgeschieden werden. Dies könnte auf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Lipid-Nanopartikel der mRNA zurückzuführen sein, die über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Speichel, Sputum oder Haut ausgeschieden und übertragen werden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könnten. Die Kinder würden eine Immunantwort auf 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Nanopartikel (oder Impfstoffnebenprodukte) entwickeln, anstatt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dass </w:t>
      </w:r>
      <w:proofErr w:type="spellStart"/>
      <w:r w:rsidR="00000000" w:rsidRPr="00F60886">
        <w:rPr>
          <w:sz w:val="18"/>
          <w:szCs w:val="18"/>
        </w:rPr>
        <w:t>IgG</w:t>
      </w:r>
      <w:proofErr w:type="spellEnd"/>
      <w:r w:rsidR="00000000" w:rsidRPr="00F60886">
        <w:rPr>
          <w:sz w:val="18"/>
          <w:szCs w:val="18"/>
        </w:rPr>
        <w:t xml:space="preserve"> direkt von den Eltern auf die Kinder übertragen wird. Bei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den</w:t>
      </w:r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gesuchten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Antikörpern</w:t>
      </w:r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handelt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es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sich</w:t>
      </w:r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um </w:t>
      </w:r>
      <w:proofErr w:type="spellStart"/>
      <w:r w:rsidR="00000000" w:rsidRPr="00F60886">
        <w:rPr>
          <w:sz w:val="18"/>
          <w:szCs w:val="18"/>
        </w:rPr>
        <w:t>IgG</w:t>
      </w:r>
      <w:proofErr w:type="spellEnd"/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und</w:t>
      </w:r>
      <w:r w:rsidR="00000000" w:rsidRPr="00F60886">
        <w:rPr>
          <w:spacing w:val="-2"/>
          <w:sz w:val="18"/>
          <w:szCs w:val="18"/>
        </w:rPr>
        <w:t xml:space="preserve"> </w:t>
      </w:r>
      <w:proofErr w:type="spellStart"/>
      <w:r w:rsidR="00000000" w:rsidRPr="00F60886">
        <w:rPr>
          <w:sz w:val="18"/>
          <w:szCs w:val="18"/>
        </w:rPr>
        <w:t>IgA</w:t>
      </w:r>
      <w:proofErr w:type="spellEnd"/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gegen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RBD des Spikes und nicht gegen das </w:t>
      </w:r>
      <w:proofErr w:type="spellStart"/>
      <w:r w:rsidR="00000000" w:rsidRPr="00F60886">
        <w:rPr>
          <w:sz w:val="18"/>
          <w:szCs w:val="18"/>
        </w:rPr>
        <w:t>Nukleokapsid</w:t>
      </w:r>
      <w:proofErr w:type="spellEnd"/>
      <w:r w:rsidR="00000000" w:rsidRPr="00F60886">
        <w:rPr>
          <w:sz w:val="18"/>
          <w:szCs w:val="18"/>
        </w:rPr>
        <w:t xml:space="preserve"> des Virus, was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schade</w:t>
      </w:r>
      <w:r w:rsidR="00000000" w:rsidRPr="00F60886">
        <w:rPr>
          <w:spacing w:val="2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ist,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da</w:t>
      </w:r>
      <w:r w:rsidR="00000000" w:rsidRPr="00F60886">
        <w:rPr>
          <w:spacing w:val="24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Autoren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beide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Arten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</w:t>
      </w:r>
      <w:r w:rsidR="00000000" w:rsidRPr="00F60886">
        <w:rPr>
          <w:spacing w:val="2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Tests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entwickelt</w:t>
      </w:r>
      <w:r w:rsidR="00000000" w:rsidRPr="00F60886">
        <w:rPr>
          <w:spacing w:val="23"/>
          <w:sz w:val="18"/>
          <w:szCs w:val="18"/>
        </w:rPr>
        <w:t xml:space="preserve"> </w:t>
      </w:r>
      <w:r w:rsidR="00000000" w:rsidRPr="00F60886">
        <w:rPr>
          <w:spacing w:val="-4"/>
          <w:sz w:val="18"/>
          <w:szCs w:val="18"/>
        </w:rPr>
        <w:t>haben</w:t>
      </w:r>
    </w:p>
    <w:p w14:paraId="362260F9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color w:val="0082AA"/>
          <w:sz w:val="18"/>
          <w:szCs w:val="18"/>
        </w:rPr>
        <w:t>[91]</w:t>
      </w:r>
      <w:r w:rsidRPr="00F60886">
        <w:rPr>
          <w:sz w:val="18"/>
          <w:szCs w:val="18"/>
        </w:rPr>
        <w:t>: Dies ermöglicht keine Unterscheidung zwischen Kindern,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auf natürliche Weise mit dem Virus infiziert worden wären (und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Anti-RBD-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Anti-N-Antikörper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hätten)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Kindern,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nach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Impfung ihrer Eltern Antikörper entwickelt hätten (und nur Anti-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RBD und kein Anti-N hätten, weil sie nicht durch den Impfstoff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induziert</w:t>
      </w:r>
      <w:r w:rsidRPr="00F60886">
        <w:rPr>
          <w:spacing w:val="-7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wurden).</w:t>
      </w:r>
    </w:p>
    <w:p w14:paraId="5FEEF2EB" w14:textId="77777777" w:rsidR="00EB0614" w:rsidRPr="00F60886" w:rsidRDefault="00EB0614" w:rsidP="00F60886">
      <w:pPr>
        <w:pStyle w:val="Textkrper"/>
        <w:spacing w:before="4"/>
        <w:ind w:left="550" w:right="540"/>
        <w:rPr>
          <w:sz w:val="20"/>
          <w:szCs w:val="18"/>
        </w:rPr>
      </w:pPr>
    </w:p>
    <w:p w14:paraId="6CE9FFA1" w14:textId="77777777" w:rsidR="00EB0614" w:rsidRPr="00F60886" w:rsidRDefault="00000000" w:rsidP="00F60886">
      <w:pPr>
        <w:pStyle w:val="berschrift2"/>
        <w:ind w:left="550" w:right="540"/>
        <w:rPr>
          <w:sz w:val="19"/>
          <w:szCs w:val="19"/>
        </w:rPr>
      </w:pPr>
      <w:bookmarkStart w:id="17" w:name="Schlussfolgerung"/>
      <w:bookmarkEnd w:id="17"/>
      <w:r w:rsidRPr="00F60886">
        <w:rPr>
          <w:spacing w:val="-2"/>
          <w:w w:val="105"/>
          <w:sz w:val="19"/>
          <w:szCs w:val="19"/>
        </w:rPr>
        <w:t>Schlussfolgerung</w:t>
      </w:r>
    </w:p>
    <w:p w14:paraId="6800B0A8" w14:textId="77777777" w:rsidR="00EB0614" w:rsidRPr="00F60886" w:rsidRDefault="00EB0614" w:rsidP="00F60886">
      <w:pPr>
        <w:pStyle w:val="Textkrper"/>
        <w:spacing w:before="1"/>
        <w:ind w:left="550" w:right="540"/>
        <w:rPr>
          <w:rFonts w:ascii="TimesNewRomanPS-BoldItalicMT"/>
          <w:b/>
          <w:i/>
          <w:sz w:val="24"/>
          <w:szCs w:val="18"/>
        </w:rPr>
      </w:pPr>
    </w:p>
    <w:p w14:paraId="7D860FE5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Es gibt zahlreiche Berichte von nicht geimpften Personen, die nach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dem Kontakt mit frisch geimpften Personen Symptome zeigten,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mit den unerwünschten Wirkungen des Impfstoffs identisch waren.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 Studie zeigt, dass zu Beginn von Impfkampagnen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Sterblichkeit in den nicht geimpften Altersgruppen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überdurchschnittlich hoch ist, was auf ein Phänomen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Übertragung des Impfstoffs oder seiner Produkte zurückzuführen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sein</w:t>
      </w:r>
      <w:r w:rsidRPr="00F60886">
        <w:rPr>
          <w:spacing w:val="-7"/>
          <w:sz w:val="18"/>
          <w:szCs w:val="18"/>
        </w:rPr>
        <w:t xml:space="preserve"> </w:t>
      </w:r>
      <w:r w:rsidRPr="00F60886">
        <w:rPr>
          <w:sz w:val="18"/>
          <w:szCs w:val="18"/>
        </w:rPr>
        <w:t>könnte.</w:t>
      </w:r>
    </w:p>
    <w:p w14:paraId="1B1CAF7E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Es ist wichtig, diese Aussagen nicht zu vernachlässigen, da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erforderlichen Studien zur Pharmakokinetik und insbesondere zur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Impfstoffs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seiner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Produkte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trotz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geltenden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Vorschriften für Gentherapien, die mRNA-Impfstoffe gemäß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Definition dieser Genprodukte einschließen, nicht durchgeführt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wurden. Darüber hinaus schaffen die Zweifel an der möglichen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Übertragung des Impfstoffs ein ungesundes Klima des Misstrauens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der Nichtgeimpften gegenüber den Geimpften: eine Klärung wäre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daher zu begrüßen.</w:t>
      </w:r>
    </w:p>
    <w:p w14:paraId="36852C72" w14:textId="77777777" w:rsidR="00EB0614" w:rsidRPr="00F60886" w:rsidRDefault="00000000" w:rsidP="00F60886">
      <w:pPr>
        <w:pStyle w:val="Textkrper"/>
        <w:spacing w:line="283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basieren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alle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auf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dem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Spike-Protein,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das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inzwischen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als Hauptverantwortlicher für die Pathogenität des SARS-CoV-2-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Virus erkannt wurde: Wenn eine Übertragung des Impfstoffs oder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des Spikes möglich ist, ist es logisch, dass die unerwünschten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Wirkungen des Impfstoffs bei nicht geimpften Personen, die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geimpften Personen in Kontakt kommen, auftreten.</w:t>
      </w:r>
    </w:p>
    <w:p w14:paraId="2E06E9AE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Über die Pharmakokinetik des Impfstoffs ist wenig bekannt.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Impfstoff-LNPs sind den natürlichen EVs oder Exosomen sehr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ähnlich, deren Struktur und Funktion die Wissenschaftler so gut wie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 nachzuahmen versuchen. Nach den wenigen Studien,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von Herstellern und unabhängigen Forschern durchgeführt wurden,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zirkulieren mRNA-Impfstoff-LNPs im Blut und reichern sich in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Milz und der Leber von Mäusen an (und in geringerem Maße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vielen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Organen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wie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Eierstöcken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und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Hoden,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Knochenmark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usw.).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Umwandlung in Spike-Protein hält bei Mäusen 6 bis 10 Tage an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Injektionsstelle und 8 Tage in den Muskeln an.</w:t>
      </w:r>
    </w:p>
    <w:p w14:paraId="5A3F9100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Der Ausscheidungsweg von LNPs variiert je nach ihrer Größe, im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Falle von LNPs von mRNA-Impfstoffen sollte die Ausscheidung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hauptsächlich über die Fäkalien, aber auch über den Urin erfolgen.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quantitativen Ergebnisse dieser Studien legen nahe, dass andere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Ausscheidungswege als Kot und Urin erforscht werden sollten.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Frühere Studien zu mRNA-Impfstoffen deuten darauf hin, dass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Ausscheidung von EV über Speichel, Schweiß und Muttermilch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möglich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ist.</w:t>
      </w:r>
    </w:p>
    <w:p w14:paraId="53AA9034" w14:textId="77777777" w:rsidR="00EB0614" w:rsidRPr="00F60886" w:rsidRDefault="00000000" w:rsidP="00F60886">
      <w:pPr>
        <w:pStyle w:val="Textkrper"/>
        <w:spacing w:line="280" w:lineRule="auto"/>
        <w:ind w:left="550" w:right="540" w:firstLine="147"/>
        <w:rPr>
          <w:sz w:val="18"/>
          <w:szCs w:val="18"/>
        </w:rPr>
      </w:pPr>
      <w:r w:rsidRPr="00F60886">
        <w:rPr>
          <w:sz w:val="18"/>
          <w:szCs w:val="18"/>
        </w:rPr>
        <w:t>Studien haben gezeigt, dass es sehr gut möglich ist, dass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Nanopartikel von vergleichbarer Größe wie die für mRNA-Impfstoffe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verwendeten beim Menschen transplazentar passieren können.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Natürliche Nanopartikel (EVs) sind von Natur aus in allen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Körperflüssigkeiten (einschließlich Sputum, Speichel und Schweiß)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und in Keratinozyten vorhanden und können Nukleinsäuren tragen,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somit vor Nukleasen geschützt sind. Bestimmte Arten von 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</w:t>
      </w:r>
      <w:proofErr w:type="spellStart"/>
      <w:r w:rsidRPr="00F60886">
        <w:rPr>
          <w:sz w:val="18"/>
          <w:szCs w:val="18"/>
        </w:rPr>
        <w:t>miRNAs</w:t>
      </w:r>
      <w:proofErr w:type="spellEnd"/>
      <w:r w:rsidRPr="00F60886">
        <w:rPr>
          <w:sz w:val="18"/>
          <w:szCs w:val="18"/>
        </w:rPr>
        <w:t>) werden selektiv ausgewählt und in Schweiß-EVs aus Blut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angereichert. Es wurden keine Studien über die Möglichkeit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Passage von LNPs in das Sperma gefunden; angesichts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Biodistribution in allen Organen und Flüssigkeiten ist eine solche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Passage a priori möglich und sollte untersucht werden.</w:t>
      </w:r>
    </w:p>
    <w:p w14:paraId="516B079C" w14:textId="77777777" w:rsidR="00EB0614" w:rsidRPr="00F60886" w:rsidRDefault="00000000" w:rsidP="00F60886">
      <w:pPr>
        <w:pStyle w:val="Textkrper"/>
        <w:spacing w:line="168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virale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RNA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vieler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Viren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findet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sich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Blut,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Sekreten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pacing w:val="-5"/>
          <w:sz w:val="18"/>
          <w:szCs w:val="18"/>
        </w:rPr>
        <w:t>und</w:t>
      </w:r>
    </w:p>
    <w:p w14:paraId="120FDB05" w14:textId="3C783503" w:rsidR="00EB0614" w:rsidRPr="00F60886" w:rsidRDefault="00FF619C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Geweben. Die mRNA des Impfstoffs wird in Mengen injiziert, die um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Größenordnungen größer sind als die virale RNA, die während 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natürlichen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Infektion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produziert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wird.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Diese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mRNA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findet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sich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bereits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am ersten Tag nach der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Injektion im Blut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und verbleibt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bis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zu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15 Tage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lang. Sie ist in der Lage, aus LNPs zu entkommen und in EVs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eingekapselt zu werden, sie ist funktional und kann in Protein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übersetzt werden. Nackte oder in EVs eingekapselte Impfstoff-mRNA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wird innerhalb der ersten Woche nach der Injektion in 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Muttermilch gefunden; sie ist vor Magensäften geschützt und kann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neonatale Zellen transfizieren.</w:t>
      </w:r>
    </w:p>
    <w:p w14:paraId="35B60E5A" w14:textId="7C3EC6A1" w:rsidR="00EB0614" w:rsidRPr="00F60886" w:rsidRDefault="00FF619C" w:rsidP="00F60886">
      <w:pPr>
        <w:pStyle w:val="Textkrper"/>
        <w:spacing w:before="7"/>
        <w:ind w:left="550" w:right="540"/>
        <w:rPr>
          <w:szCs w:val="18"/>
        </w:rPr>
      </w:pPr>
      <w:r w:rsidRPr="00F60886">
        <w:rPr>
          <w:sz w:val="18"/>
          <w:szCs w:val="18"/>
        </w:rPr>
        <w:t xml:space="preserve"> </w:t>
      </w:r>
    </w:p>
    <w:p w14:paraId="5FDDB68C" w14:textId="0F57063A" w:rsidR="00EB0614" w:rsidRPr="00F60886" w:rsidRDefault="00FF619C" w:rsidP="00F60886">
      <w:pPr>
        <w:pStyle w:val="Textkrper"/>
        <w:spacing w:before="3"/>
        <w:ind w:left="550" w:right="540"/>
        <w:rPr>
          <w:sz w:val="20"/>
          <w:szCs w:val="18"/>
        </w:rPr>
      </w:pPr>
      <w:r w:rsidRPr="00F60886">
        <w:rPr>
          <w:szCs w:val="18"/>
        </w:rPr>
        <w:t xml:space="preserve"> </w:t>
      </w:r>
    </w:p>
    <w:p w14:paraId="57B1056E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In EVs eingebettete oder sogar nackte RNA ist in der Lage, Zellen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Inhalation oder transdermale Passage zu transfizieren.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intranasale, orale, transdermale, intraokulare und </w:t>
      </w:r>
      <w:proofErr w:type="spellStart"/>
      <w:r w:rsidRPr="00F60886">
        <w:rPr>
          <w:sz w:val="18"/>
          <w:szCs w:val="18"/>
        </w:rPr>
        <w:t>subkonjunktivale</w:t>
      </w:r>
      <w:proofErr w:type="spellEnd"/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Verabreichung von extrazellulären, arzneimitteltragenden Vesikeln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 getestet: LNPs können durch die Haut, intranasal,</w:t>
      </w:r>
      <w:r w:rsidRPr="00F60886">
        <w:rPr>
          <w:spacing w:val="40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intrakonjunktival</w:t>
      </w:r>
      <w:proofErr w:type="spellEnd"/>
      <w:r w:rsidRPr="00F60886">
        <w:rPr>
          <w:sz w:val="18"/>
          <w:szCs w:val="18"/>
        </w:rPr>
        <w:t xml:space="preserve"> und durch Inhalation verabreicht werden;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Experimente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haben gezeigt, dass die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in diesen LNPs enthaltene 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der Lage ist, Zellen zu transfizieren Impfversuche gegen COVID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Inhalation von EVs, die mRNA oder Spike-Protein enthalten,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haben bei Mäusen und nichtmenschlichen Primaten positive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Ergebnisse gezeigt. Natürliche EVs sind wirksamer als synthetische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EVs.</w:t>
      </w:r>
    </w:p>
    <w:p w14:paraId="3D2A2E5E" w14:textId="77777777" w:rsidR="00EB0614" w:rsidRPr="00F60886" w:rsidRDefault="00000000" w:rsidP="00F60886">
      <w:pPr>
        <w:pStyle w:val="Textkrper"/>
        <w:spacing w:before="1"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Das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aus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der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mRNA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des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Impfstoffs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übersetzte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Spike-Protein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verbleibt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monatelang in großen Mengen in den geimpften Personen; es befindet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sich in freier Form im Plasma und eingekapselt in EVs, die sich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spontan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aus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den Zellen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bilden,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in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denen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Spike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produziert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wurde.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Diese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EVs können ihre Ladung an verschiedene Zelltypen abgeben,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insbesondere an fötale Zellen geimpfter Mütter. Spike kann in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Keratinozyten der Haut gefunden werden.</w:t>
      </w:r>
    </w:p>
    <w:p w14:paraId="1641AB16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Speziell gegen Coronaviren haben Gentherapie- und Impfversuche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(vor allem mit mRNA) gezeigt, dass es möglich ist, Zellen transkutan,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nasal und durch Vernebelung aus LNPs und sogar aus nackter mRNA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 transfizieren. Spike- oder mRNA RBD-Vektor-Exosomen wurden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durch Inhalation bei Tieren zur Anti-COVID-19-Immunisierung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getestet.</w:t>
      </w:r>
    </w:p>
    <w:p w14:paraId="704D23C9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All diese Studien zeigen, dass EVs, die mRNA und Spike tragen, mit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verschiedenen Körperflüssigkeiten ausgeschieden werden und auf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transkutanem oder inhalativem Weg in ungeimpfte Personen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eindringen könnten (sowie über die Muttermilch bei Säuglingen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die transplazentare Passage bei Föten und warum nicht auch</w:t>
      </w:r>
      <w:r w:rsidRPr="00F60886">
        <w:rPr>
          <w:spacing w:val="8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 Sperma). Nackte mRNA könnte auch ausgeschieden werden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in den Körper gelangen.</w:t>
      </w:r>
    </w:p>
    <w:p w14:paraId="5A62CA15" w14:textId="77777777" w:rsidR="00EB0614" w:rsidRPr="00F60886" w:rsidRDefault="00000000" w:rsidP="00F60886">
      <w:pPr>
        <w:pStyle w:val="Textkrper"/>
        <w:spacing w:line="280" w:lineRule="auto"/>
        <w:ind w:left="550" w:right="540" w:firstLine="151"/>
        <w:rPr>
          <w:sz w:val="18"/>
          <w:szCs w:val="18"/>
        </w:rPr>
      </w:pPr>
      <w:r w:rsidRPr="00F60886">
        <w:rPr>
          <w:sz w:val="18"/>
          <w:szCs w:val="18"/>
        </w:rPr>
        <w:t>Die mRNA- (und Adenovirus-) Impfstoffe entsprechen genau der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Definition der Gesundheitsbehörden (FDA, NIH und EMA) für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Gentherapie. Nach den Vorschriften dieser Behörden sollten diese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Produkte dringend zusätzlichen pharmakokinetischen Studien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(insbesondere Ausscheidungsstudien) unterzogen werden, wenn sich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mRNA-Technologie in großem Umfang durchsetzt. So hat Sanofi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eine klinische Studie mit dem ersten mRNA-basierten saisonalen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Grippeimpfstoffkandidaten gestartet </w:t>
      </w:r>
      <w:r w:rsidRPr="00F60886">
        <w:rPr>
          <w:color w:val="0082AA"/>
          <w:sz w:val="18"/>
          <w:szCs w:val="18"/>
        </w:rPr>
        <w:t>[92]</w:t>
      </w:r>
      <w:r w:rsidRPr="00F60886">
        <w:rPr>
          <w:sz w:val="18"/>
          <w:szCs w:val="18"/>
        </w:rPr>
        <w:t>, Moderna eine Phase-3-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 xml:space="preserve">Studie mit einem mRNA-Grippeimpfstoff </w:t>
      </w:r>
      <w:r w:rsidRPr="00F60886">
        <w:rPr>
          <w:color w:val="0082AA"/>
          <w:sz w:val="18"/>
          <w:szCs w:val="18"/>
        </w:rPr>
        <w:t>[93]</w:t>
      </w:r>
      <w:r w:rsidRPr="00F60886">
        <w:rPr>
          <w:sz w:val="18"/>
          <w:szCs w:val="18"/>
        </w:rPr>
        <w:t>. Für diese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Grippeimpfstoffe sollte keine Notfallzulassung beantragt werden, und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die Anforderungen für diese zusätzlichen Studien sollten nicht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überschritten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werden.</w:t>
      </w:r>
    </w:p>
    <w:p w14:paraId="1AEF6F68" w14:textId="77777777" w:rsidR="00EB0614" w:rsidRPr="00F60886" w:rsidRDefault="00EB0614" w:rsidP="00F60886">
      <w:pPr>
        <w:pStyle w:val="Textkrper"/>
        <w:spacing w:before="1"/>
        <w:ind w:left="550" w:right="540"/>
        <w:rPr>
          <w:sz w:val="20"/>
          <w:szCs w:val="18"/>
        </w:rPr>
      </w:pPr>
    </w:p>
    <w:p w14:paraId="6E91B235" w14:textId="77777777" w:rsidR="00EB0614" w:rsidRPr="00F60886" w:rsidRDefault="00000000" w:rsidP="00F60886">
      <w:pPr>
        <w:pStyle w:val="berschrift2"/>
        <w:ind w:left="550" w:right="540"/>
        <w:rPr>
          <w:sz w:val="19"/>
          <w:szCs w:val="19"/>
        </w:rPr>
      </w:pPr>
      <w:bookmarkStart w:id="18" w:name="Referenzen"/>
      <w:bookmarkEnd w:id="18"/>
      <w:r w:rsidRPr="00F60886">
        <w:rPr>
          <w:spacing w:val="-2"/>
          <w:w w:val="105"/>
          <w:sz w:val="19"/>
          <w:szCs w:val="19"/>
        </w:rPr>
        <w:t>Referenzen</w:t>
      </w:r>
    </w:p>
    <w:p w14:paraId="666E9BC1" w14:textId="77777777" w:rsidR="00EB0614" w:rsidRPr="00F60886" w:rsidRDefault="00EB0614" w:rsidP="00F60886">
      <w:pPr>
        <w:pStyle w:val="Textkrper"/>
        <w:spacing w:before="1"/>
        <w:ind w:left="550" w:right="540"/>
        <w:rPr>
          <w:rFonts w:ascii="TimesNewRomanPS-BoldItalicMT"/>
          <w:b/>
          <w:i/>
          <w:sz w:val="24"/>
          <w:szCs w:val="18"/>
        </w:rPr>
      </w:pPr>
    </w:p>
    <w:p w14:paraId="3C5A28BC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3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 xml:space="preserve">Nebenwirkungen des Covid-Impfstoffs Ray </w:t>
      </w:r>
      <w:proofErr w:type="spellStart"/>
      <w:r w:rsidRPr="00F60886">
        <w:rPr>
          <w:sz w:val="18"/>
          <w:szCs w:val="28"/>
        </w:rPr>
        <w:t>Sahelian</w:t>
      </w:r>
      <w:proofErr w:type="spellEnd"/>
      <w:r w:rsidRPr="00F60886">
        <w:rPr>
          <w:sz w:val="18"/>
          <w:szCs w:val="28"/>
        </w:rPr>
        <w:t>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color w:val="0082AA"/>
          <w:sz w:val="18"/>
          <w:szCs w:val="28"/>
        </w:rPr>
        <w:t>https://raysahelian.com/covidvaccinesideeffects.html</w:t>
      </w:r>
      <w:r w:rsidRPr="00F60886">
        <w:rPr>
          <w:color w:val="0082AA"/>
          <w:spacing w:val="-10"/>
          <w:sz w:val="18"/>
          <w:szCs w:val="28"/>
        </w:rPr>
        <w:t xml:space="preserve"> </w:t>
      </w:r>
      <w:r w:rsidRPr="00F60886">
        <w:rPr>
          <w:sz w:val="18"/>
          <w:szCs w:val="28"/>
        </w:rPr>
        <w:t>Zugriff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am 3. November 2022</w:t>
      </w:r>
    </w:p>
    <w:p w14:paraId="69D9842B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Moghaddar</w:t>
      </w:r>
      <w:proofErr w:type="spellEnd"/>
      <w:r w:rsidRPr="00F60886">
        <w:rPr>
          <w:sz w:val="18"/>
          <w:szCs w:val="28"/>
        </w:rPr>
        <w:t xml:space="preserve"> M, </w:t>
      </w:r>
      <w:proofErr w:type="spellStart"/>
      <w:r w:rsidRPr="00F60886">
        <w:rPr>
          <w:sz w:val="18"/>
          <w:szCs w:val="28"/>
        </w:rPr>
        <w:t>Radman</w:t>
      </w:r>
      <w:proofErr w:type="spellEnd"/>
      <w:r w:rsidRPr="00F60886">
        <w:rPr>
          <w:sz w:val="18"/>
          <w:szCs w:val="28"/>
        </w:rPr>
        <w:t xml:space="preserve"> R, </w:t>
      </w:r>
      <w:proofErr w:type="spellStart"/>
      <w:r w:rsidRPr="00F60886">
        <w:rPr>
          <w:sz w:val="18"/>
          <w:szCs w:val="28"/>
        </w:rPr>
        <w:t>Macreadie</w:t>
      </w:r>
      <w:proofErr w:type="spellEnd"/>
      <w:r w:rsidRPr="00F60886">
        <w:rPr>
          <w:sz w:val="18"/>
          <w:szCs w:val="28"/>
        </w:rPr>
        <w:t xml:space="preserve"> I. Schweregrad,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Pathogenität und Übertragbarkeit der Delta- und Lambda-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Varianten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SARS-CoV-2,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Toxizität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des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Spike-Proteins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Möglichkeiten zur künftigen Prävention von COVID-19.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Microorganisms</w:t>
      </w:r>
      <w:proofErr w:type="spellEnd"/>
      <w:r w:rsidRPr="00F60886">
        <w:rPr>
          <w:rFonts w:ascii="Times New Roman" w:hAnsi="Times New Roman"/>
          <w:i/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2021;9(10):2167.</w:t>
      </w:r>
      <w:r w:rsidRPr="00F60886">
        <w:rPr>
          <w:spacing w:val="40"/>
          <w:sz w:val="18"/>
          <w:szCs w:val="28"/>
        </w:rPr>
        <w:t xml:space="preserve"> </w:t>
      </w:r>
      <w:hyperlink r:id="rId8">
        <w:r w:rsidRPr="00F60886">
          <w:rPr>
            <w:color w:val="0082AA"/>
            <w:spacing w:val="-2"/>
            <w:sz w:val="18"/>
            <w:szCs w:val="28"/>
          </w:rPr>
          <w:t>http://doi.org/10.3390/microorganisms9102167</w:t>
        </w:r>
      </w:hyperlink>
    </w:p>
    <w:p w14:paraId="58B05796" w14:textId="4B42538F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  <w:tab w:val="left" w:pos="1787"/>
          <w:tab w:val="left" w:pos="2649"/>
        </w:tabs>
        <w:spacing w:line="280" w:lineRule="auto"/>
        <w:ind w:left="550" w:right="540" w:hanging="425"/>
        <w:rPr>
          <w:rFonts w:ascii="Times New Roman" w:hAnsi="Times New Roman"/>
          <w:i/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Almehdi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AM,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Khoder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G,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Alchakee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AS,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Alsayyid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AT,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Sarg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NH,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Soliman SSM. </w:t>
      </w:r>
      <w:r w:rsidRPr="00F60886">
        <w:rPr>
          <w:sz w:val="18"/>
          <w:szCs w:val="28"/>
        </w:rPr>
        <w:t>SARS-CoV-2-Spike-Protein: Pathogenese,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Impfstoffe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mögliche</w:t>
      </w:r>
      <w:r w:rsidR="006E2AAA">
        <w:rPr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Therapien. </w:t>
      </w:r>
      <w:r w:rsidRPr="00F60886">
        <w:rPr>
          <w:rFonts w:ascii="Times New Roman" w:hAnsi="Times New Roman"/>
          <w:i/>
          <w:sz w:val="18"/>
          <w:szCs w:val="28"/>
        </w:rPr>
        <w:t>Infektion</w:t>
      </w:r>
    </w:p>
    <w:p w14:paraId="001CF9E6" w14:textId="77777777" w:rsidR="00EB0614" w:rsidRPr="00F60886" w:rsidRDefault="00000000" w:rsidP="00F60886">
      <w:pPr>
        <w:pStyle w:val="Textkrper"/>
        <w:spacing w:line="170" w:lineRule="exact"/>
        <w:ind w:left="550" w:right="540"/>
        <w:rPr>
          <w:sz w:val="18"/>
          <w:szCs w:val="18"/>
        </w:rPr>
      </w:pPr>
      <w:r w:rsidRPr="00F60886">
        <w:rPr>
          <w:spacing w:val="-4"/>
          <w:sz w:val="18"/>
          <w:szCs w:val="18"/>
        </w:rPr>
        <w:t>2021;49(5):855-876.</w:t>
      </w:r>
      <w:r w:rsidRPr="00F60886">
        <w:rPr>
          <w:spacing w:val="67"/>
          <w:sz w:val="18"/>
          <w:szCs w:val="18"/>
        </w:rPr>
        <w:t xml:space="preserve"> </w:t>
      </w:r>
      <w:hyperlink r:id="rId9">
        <w:r w:rsidRPr="00F60886">
          <w:rPr>
            <w:color w:val="0082AA"/>
            <w:spacing w:val="-4"/>
            <w:sz w:val="18"/>
            <w:szCs w:val="18"/>
          </w:rPr>
          <w:t>http://doi.org/10.1007/s15010-021-</w:t>
        </w:r>
      </w:hyperlink>
    </w:p>
    <w:p w14:paraId="72ABAF50" w14:textId="77777777" w:rsidR="00EB0614" w:rsidRPr="00F60886" w:rsidRDefault="00000000" w:rsidP="00F60886">
      <w:pPr>
        <w:pStyle w:val="Textkrper"/>
        <w:spacing w:before="24"/>
        <w:ind w:left="550" w:right="540"/>
        <w:rPr>
          <w:sz w:val="18"/>
          <w:szCs w:val="18"/>
        </w:rPr>
      </w:pPr>
      <w:hyperlink r:id="rId10">
        <w:r w:rsidRPr="00F60886">
          <w:rPr>
            <w:color w:val="0082AA"/>
            <w:spacing w:val="-3"/>
            <w:sz w:val="18"/>
            <w:szCs w:val="18"/>
          </w:rPr>
          <w:t>01677-</w:t>
        </w:r>
        <w:r w:rsidRPr="00F60886">
          <w:rPr>
            <w:color w:val="0082AA"/>
            <w:spacing w:val="-10"/>
            <w:sz w:val="18"/>
            <w:szCs w:val="18"/>
          </w:rPr>
          <w:t>8</w:t>
        </w:r>
      </w:hyperlink>
    </w:p>
    <w:p w14:paraId="3F718A3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30" w:line="276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fr-FR"/>
        </w:rPr>
        <w:t xml:space="preserve">Lei Y, Zhang J, </w:t>
      </w:r>
      <w:proofErr w:type="spellStart"/>
      <w:r w:rsidRPr="00F60886">
        <w:rPr>
          <w:sz w:val="18"/>
          <w:szCs w:val="28"/>
          <w:lang w:val="fr-FR"/>
        </w:rPr>
        <w:t>Schiavon</w:t>
      </w:r>
      <w:proofErr w:type="spellEnd"/>
      <w:r w:rsidRPr="00F60886">
        <w:rPr>
          <w:sz w:val="18"/>
          <w:szCs w:val="28"/>
          <w:lang w:val="fr-FR"/>
        </w:rPr>
        <w:t xml:space="preserve"> CR, et al. </w:t>
      </w:r>
      <w:r w:rsidRPr="00F60886">
        <w:rPr>
          <w:sz w:val="18"/>
          <w:szCs w:val="28"/>
        </w:rPr>
        <w:t>SARS-CoV-2 Spike-Protein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beeinträchtigt die Endothelfunktion durch Herunterregulieren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von ACE 2.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Circ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Res </w:t>
      </w:r>
      <w:r w:rsidRPr="00F60886">
        <w:rPr>
          <w:sz w:val="18"/>
          <w:szCs w:val="28"/>
        </w:rPr>
        <w:t>2021;128(9):1323-1326.</w:t>
      </w:r>
    </w:p>
    <w:p w14:paraId="01CF8B3E" w14:textId="77777777" w:rsidR="00EB0614" w:rsidRPr="00F60886" w:rsidRDefault="00000000" w:rsidP="00F60886">
      <w:pPr>
        <w:pStyle w:val="Textkrper"/>
        <w:spacing w:before="3"/>
        <w:ind w:left="550" w:right="540"/>
        <w:rPr>
          <w:sz w:val="18"/>
          <w:szCs w:val="18"/>
        </w:rPr>
      </w:pPr>
      <w:hyperlink r:id="rId11">
        <w:r w:rsidRPr="00F60886">
          <w:rPr>
            <w:color w:val="0082AA"/>
            <w:spacing w:val="-2"/>
            <w:sz w:val="18"/>
            <w:szCs w:val="18"/>
          </w:rPr>
          <w:t>http://doi.org/10.1161/CIRCRESAHA.121.318902</w:t>
        </w:r>
      </w:hyperlink>
    </w:p>
    <w:p w14:paraId="121D6C4B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7"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Letarov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AV,</w:t>
      </w:r>
      <w:r w:rsidRPr="00F60886">
        <w:rPr>
          <w:spacing w:val="-6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Babenko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VV,</w:t>
      </w:r>
      <w:r w:rsidRPr="00F60886">
        <w:rPr>
          <w:spacing w:val="-6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Kulikov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EE.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Freie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SARS-CoV-2-Spike-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Protein-S1-Partikel spielen möglicherweise eine Rolle bei 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Pathogenese der COVID-19-Infektion. </w:t>
      </w:r>
      <w:r w:rsidRPr="00F60886">
        <w:rPr>
          <w:rFonts w:ascii="Times New Roman" w:hAnsi="Times New Roman"/>
          <w:i/>
          <w:sz w:val="18"/>
          <w:szCs w:val="28"/>
        </w:rPr>
        <w:t>Biochemie Moskau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2020;86(3):257-261.</w:t>
      </w:r>
    </w:p>
    <w:p w14:paraId="0DD03784" w14:textId="77777777" w:rsidR="00EB0614" w:rsidRPr="00F60886" w:rsidRDefault="00000000" w:rsidP="00F60886">
      <w:pPr>
        <w:pStyle w:val="Textkrper"/>
        <w:spacing w:line="168" w:lineRule="exact"/>
        <w:ind w:left="550" w:right="540"/>
        <w:rPr>
          <w:sz w:val="18"/>
          <w:szCs w:val="18"/>
        </w:rPr>
      </w:pPr>
      <w:hyperlink r:id="rId12">
        <w:r w:rsidRPr="00F60886">
          <w:rPr>
            <w:color w:val="0082AA"/>
            <w:spacing w:val="-2"/>
            <w:sz w:val="18"/>
            <w:szCs w:val="18"/>
          </w:rPr>
          <w:t>http://doi.org/10.1134/S0006297921030032</w:t>
        </w:r>
      </w:hyperlink>
    </w:p>
    <w:p w14:paraId="07EE8B4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9"/>
        <w:ind w:left="550" w:right="540" w:hanging="421"/>
        <w:rPr>
          <w:sz w:val="18"/>
          <w:szCs w:val="28"/>
        </w:rPr>
      </w:pPr>
      <w:r w:rsidRPr="00F60886">
        <w:rPr>
          <w:sz w:val="18"/>
          <w:szCs w:val="28"/>
          <w:lang w:val="fr-FR"/>
        </w:rPr>
        <w:t>Gao</w:t>
      </w:r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X,</w:t>
      </w:r>
      <w:r w:rsidRPr="00F60886">
        <w:rPr>
          <w:spacing w:val="-2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Zhang</w:t>
      </w:r>
      <w:r w:rsidRPr="00F60886">
        <w:rPr>
          <w:spacing w:val="-1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S,</w:t>
      </w:r>
      <w:r w:rsidRPr="00F60886">
        <w:rPr>
          <w:spacing w:val="-2"/>
          <w:sz w:val="18"/>
          <w:szCs w:val="28"/>
          <w:lang w:val="fr-FR"/>
        </w:rPr>
        <w:t xml:space="preserve"> </w:t>
      </w:r>
      <w:proofErr w:type="spellStart"/>
      <w:r w:rsidRPr="00F60886">
        <w:rPr>
          <w:sz w:val="18"/>
          <w:szCs w:val="28"/>
          <w:lang w:val="fr-FR"/>
        </w:rPr>
        <w:t>Gou</w:t>
      </w:r>
      <w:proofErr w:type="spellEnd"/>
      <w:r w:rsidRPr="00F60886">
        <w:rPr>
          <w:spacing w:val="-2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J,</w:t>
      </w:r>
      <w:r w:rsidRPr="00F60886">
        <w:rPr>
          <w:spacing w:val="-1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et</w:t>
      </w:r>
      <w:r w:rsidRPr="00F60886">
        <w:rPr>
          <w:spacing w:val="-2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al.</w:t>
      </w:r>
      <w:r w:rsidRPr="00F60886">
        <w:rPr>
          <w:spacing w:val="-1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</w:rPr>
        <w:t>Spike-</w:t>
      </w:r>
      <w:proofErr w:type="spellStart"/>
      <w:r w:rsidRPr="00F60886">
        <w:rPr>
          <w:sz w:val="18"/>
          <w:szCs w:val="28"/>
        </w:rPr>
        <w:t>mediated</w:t>
      </w:r>
      <w:proofErr w:type="spellEnd"/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ACE2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down-</w:t>
      </w:r>
    </w:p>
    <w:p w14:paraId="656147AE" w14:textId="2BD5A063" w:rsidR="00EB0614" w:rsidRPr="00F60886" w:rsidRDefault="00FF619C" w:rsidP="00F60886">
      <w:pPr>
        <w:pStyle w:val="Textkrper"/>
        <w:spacing w:before="100" w:line="280" w:lineRule="auto"/>
        <w:ind w:left="550" w:right="540"/>
        <w:rPr>
          <w:sz w:val="18"/>
          <w:szCs w:val="18"/>
          <w:lang w:val="en-US"/>
        </w:rPr>
      </w:pPr>
      <w:r w:rsidRPr="00F60886">
        <w:rPr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regulation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was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involved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in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the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pathogenesis</w:t>
      </w:r>
      <w:r w:rsidR="00000000" w:rsidRPr="00F60886">
        <w:rPr>
          <w:spacing w:val="-6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of</w:t>
      </w:r>
      <w:r w:rsidR="00000000" w:rsidRPr="00F60886">
        <w:rPr>
          <w:spacing w:val="-5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>SARS-CoV-2</w:t>
      </w:r>
      <w:r w:rsidR="00000000" w:rsidRPr="00F60886">
        <w:rPr>
          <w:spacing w:val="40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 xml:space="preserve">infection. </w:t>
      </w:r>
      <w:r w:rsidR="00000000" w:rsidRPr="00F60886">
        <w:rPr>
          <w:rFonts w:ascii="Times New Roman"/>
          <w:i/>
          <w:sz w:val="18"/>
          <w:szCs w:val="18"/>
          <w:lang w:val="en-US"/>
        </w:rPr>
        <w:t xml:space="preserve">J Infection </w:t>
      </w:r>
      <w:r w:rsidR="00000000" w:rsidRPr="00F60886">
        <w:rPr>
          <w:sz w:val="18"/>
          <w:szCs w:val="18"/>
          <w:lang w:val="en-US"/>
        </w:rPr>
        <w:t>2022;85(4):418-427.</w:t>
      </w:r>
      <w:r w:rsidR="00000000" w:rsidRPr="00F60886">
        <w:rPr>
          <w:spacing w:val="40"/>
          <w:sz w:val="18"/>
          <w:szCs w:val="18"/>
          <w:lang w:val="en-US"/>
        </w:rPr>
        <w:t xml:space="preserve"> </w:t>
      </w:r>
      <w:hyperlink r:id="rId13">
        <w:r w:rsidR="00000000" w:rsidRPr="00F60886">
          <w:rPr>
            <w:color w:val="0082AA"/>
            <w:spacing w:val="-2"/>
            <w:sz w:val="18"/>
            <w:szCs w:val="18"/>
            <w:lang w:val="en-US"/>
          </w:rPr>
          <w:t>http://doi.org/10.1016/j.jinf.2022.06.030</w:t>
        </w:r>
      </w:hyperlink>
    </w:p>
    <w:p w14:paraId="6007BCD8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6"/>
        <w:rPr>
          <w:sz w:val="18"/>
          <w:szCs w:val="28"/>
          <w:lang w:val="en-US"/>
        </w:rPr>
      </w:pPr>
      <w:r w:rsidRPr="00F60886">
        <w:rPr>
          <w:sz w:val="18"/>
          <w:szCs w:val="28"/>
        </w:rPr>
        <w:t>Coronavirus-Impfstoff - Zusammenfassung der Yellow-Card-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Meldungen.</w:t>
      </w:r>
      <w:r w:rsidRPr="00F60886">
        <w:rPr>
          <w:spacing w:val="40"/>
          <w:sz w:val="18"/>
          <w:szCs w:val="28"/>
        </w:rPr>
        <w:t xml:space="preserve"> </w:t>
      </w:r>
      <w:hyperlink r:id="rId14" w:anchor="annex-1-vaccine-analysis-print">
        <w:r w:rsidRPr="00F60886">
          <w:rPr>
            <w:color w:val="0082AA"/>
            <w:spacing w:val="-4"/>
            <w:sz w:val="18"/>
            <w:szCs w:val="28"/>
            <w:lang w:val="en-US"/>
          </w:rPr>
          <w:t>https://www.gov.uk/government/publications/coronavirus-co</w:t>
        </w:r>
      </w:hyperlink>
      <w:r w:rsidRPr="00F60886">
        <w:rPr>
          <w:color w:val="0082AA"/>
          <w:spacing w:val="-6"/>
          <w:sz w:val="18"/>
          <w:szCs w:val="28"/>
          <w:lang w:val="en-US"/>
        </w:rPr>
        <w:t xml:space="preserve"> </w:t>
      </w:r>
      <w:r w:rsidRPr="00F60886">
        <w:rPr>
          <w:color w:val="0082AA"/>
          <w:spacing w:val="-4"/>
          <w:sz w:val="18"/>
          <w:szCs w:val="28"/>
          <w:lang w:val="en-US"/>
        </w:rPr>
        <w:t>vid-</w:t>
      </w:r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z w:val="18"/>
          <w:szCs w:val="28"/>
          <w:lang w:val="en-US"/>
        </w:rPr>
        <w:t>19-vaccine-adverse-reactions/coronavirus-vaccine-</w:t>
      </w:r>
      <w:proofErr w:type="spellStart"/>
      <w:r w:rsidRPr="00F60886">
        <w:rPr>
          <w:color w:val="0082AA"/>
          <w:sz w:val="18"/>
          <w:szCs w:val="28"/>
          <w:lang w:val="en-US"/>
        </w:rPr>
        <w:t>summar</w:t>
      </w:r>
      <w:proofErr w:type="spellEnd"/>
      <w:r w:rsidRPr="00F60886">
        <w:rPr>
          <w:color w:val="0082AA"/>
          <w:spacing w:val="-10"/>
          <w:sz w:val="18"/>
          <w:szCs w:val="28"/>
          <w:lang w:val="en-US"/>
        </w:rPr>
        <w:t xml:space="preserve"> </w:t>
      </w:r>
      <w:r w:rsidRPr="00F60886">
        <w:rPr>
          <w:color w:val="0082AA"/>
          <w:sz w:val="18"/>
          <w:szCs w:val="28"/>
          <w:lang w:val="en-US"/>
        </w:rPr>
        <w:t>y-of-</w:t>
      </w:r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pacing w:val="-2"/>
          <w:sz w:val="18"/>
          <w:szCs w:val="28"/>
          <w:lang w:val="en-US"/>
        </w:rPr>
        <w:t>yellow-card-reporting#annex-1-vaccine-analysis-print</w:t>
      </w:r>
    </w:p>
    <w:p w14:paraId="13132116" w14:textId="1896A821" w:rsidR="00EB0614" w:rsidRPr="00F60886" w:rsidRDefault="00FF619C" w:rsidP="00F60886">
      <w:pPr>
        <w:pStyle w:val="Textkrper"/>
        <w:spacing w:before="96"/>
        <w:ind w:left="550" w:right="540"/>
        <w:rPr>
          <w:sz w:val="18"/>
          <w:szCs w:val="18"/>
        </w:rPr>
      </w:pPr>
      <w:r w:rsidRPr="00F60886">
        <w:rPr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</w:rPr>
        <w:t>Abgerufen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am</w:t>
      </w:r>
      <w:r w:rsidR="00000000" w:rsidRPr="00F60886">
        <w:rPr>
          <w:spacing w:val="-2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3.</w:t>
      </w:r>
      <w:r w:rsidR="00000000" w:rsidRPr="00F60886">
        <w:rPr>
          <w:spacing w:val="-3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November</w:t>
      </w:r>
      <w:r w:rsidR="00000000" w:rsidRPr="00F60886">
        <w:rPr>
          <w:spacing w:val="-1"/>
          <w:sz w:val="18"/>
          <w:szCs w:val="18"/>
        </w:rPr>
        <w:t xml:space="preserve"> </w:t>
      </w:r>
      <w:r w:rsidR="00000000" w:rsidRPr="00F60886">
        <w:rPr>
          <w:spacing w:val="-4"/>
          <w:sz w:val="18"/>
          <w:szCs w:val="18"/>
        </w:rPr>
        <w:t>2022</w:t>
      </w:r>
    </w:p>
    <w:p w14:paraId="5FE908D4" w14:textId="332E9CB5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  <w:tab w:val="left" w:pos="1490"/>
          <w:tab w:val="left" w:pos="1833"/>
          <w:tab w:val="left" w:pos="2032"/>
          <w:tab w:val="left" w:pos="2755"/>
          <w:tab w:val="left" w:pos="3136"/>
          <w:tab w:val="left" w:pos="4466"/>
        </w:tabs>
        <w:spacing w:before="31"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pacing w:val="-2"/>
          <w:sz w:val="18"/>
          <w:szCs w:val="28"/>
        </w:rPr>
        <w:t>Pantazakos</w:t>
      </w:r>
      <w:proofErr w:type="spellEnd"/>
      <w:r w:rsidR="006E2AAA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S,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Seligmann</w:t>
      </w:r>
      <w:r w:rsidR="006E2AAA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H.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COVID-Impfung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und</w:t>
      </w:r>
      <w:r w:rsidRPr="00F60886">
        <w:rPr>
          <w:spacing w:val="40"/>
          <w:sz w:val="18"/>
          <w:szCs w:val="28"/>
        </w:rPr>
        <w:t xml:space="preserve"> </w:t>
      </w:r>
      <w:proofErr w:type="gramStart"/>
      <w:r w:rsidRPr="00F60886">
        <w:rPr>
          <w:spacing w:val="-2"/>
          <w:sz w:val="18"/>
          <w:szCs w:val="28"/>
        </w:rPr>
        <w:t>altersstratifizierte</w:t>
      </w:r>
      <w:r w:rsidR="006E2AAA">
        <w:rPr>
          <w:sz w:val="18"/>
          <w:szCs w:val="28"/>
        </w:rPr>
        <w:t xml:space="preserve">  </w:t>
      </w:r>
      <w:r w:rsidRPr="00F60886">
        <w:rPr>
          <w:sz w:val="18"/>
          <w:szCs w:val="28"/>
        </w:rPr>
        <w:t>Gesamtmortalität</w:t>
      </w:r>
      <w:proofErr w:type="gram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Sterblichkeit</w:t>
      </w:r>
    </w:p>
    <w:p w14:paraId="0A04A3EE" w14:textId="77777777" w:rsidR="00EB0614" w:rsidRPr="00F60886" w:rsidRDefault="00000000" w:rsidP="00F60886">
      <w:pPr>
        <w:pStyle w:val="Textkrper"/>
        <w:spacing w:line="280" w:lineRule="auto"/>
        <w:ind w:left="550" w:right="540" w:firstLine="1505"/>
        <w:rPr>
          <w:sz w:val="18"/>
          <w:szCs w:val="18"/>
          <w:lang w:val="en-US"/>
        </w:rPr>
      </w:pPr>
      <w:proofErr w:type="spellStart"/>
      <w:r w:rsidRPr="00F60886">
        <w:rPr>
          <w:spacing w:val="-2"/>
          <w:sz w:val="18"/>
          <w:szCs w:val="18"/>
          <w:lang w:val="en-US"/>
        </w:rPr>
        <w:t>Risiko</w:t>
      </w:r>
      <w:proofErr w:type="spellEnd"/>
      <w:r w:rsidRPr="00F60886">
        <w:rPr>
          <w:spacing w:val="-2"/>
          <w:sz w:val="18"/>
          <w:szCs w:val="18"/>
          <w:lang w:val="en-US"/>
        </w:rPr>
        <w:t>.</w:t>
      </w:r>
      <w:r w:rsidRPr="00F60886">
        <w:rPr>
          <w:spacing w:val="40"/>
          <w:sz w:val="18"/>
          <w:szCs w:val="18"/>
          <w:lang w:val="en-US"/>
        </w:rPr>
        <w:t xml:space="preserve"> </w:t>
      </w:r>
      <w:hyperlink r:id="rId15">
        <w:r w:rsidRPr="00F60886">
          <w:rPr>
            <w:color w:val="0082AA"/>
            <w:w w:val="70"/>
            <w:sz w:val="18"/>
            <w:szCs w:val="18"/>
            <w:lang w:val="en-US"/>
          </w:rPr>
          <w:t>https://www.researchgate.net/publication/355581860_COVID_</w:t>
        </w:r>
      </w:hyperlink>
      <w:r w:rsidRPr="00F60886">
        <w:rPr>
          <w:color w:val="0082AA"/>
          <w:spacing w:val="80"/>
          <w:sz w:val="18"/>
          <w:szCs w:val="18"/>
          <w:lang w:val="en-US"/>
        </w:rPr>
        <w:t xml:space="preserve"> </w:t>
      </w:r>
      <w:proofErr w:type="spellStart"/>
      <w:r w:rsidRPr="00F60886">
        <w:rPr>
          <w:color w:val="0082AA"/>
          <w:w w:val="70"/>
          <w:sz w:val="18"/>
          <w:szCs w:val="18"/>
          <w:lang w:val="en-US"/>
        </w:rPr>
        <w:t>vaccination_and_age</w:t>
      </w:r>
      <w:proofErr w:type="spellEnd"/>
      <w:r w:rsidRPr="00F60886">
        <w:rPr>
          <w:color w:val="0082AA"/>
          <w:w w:val="70"/>
          <w:sz w:val="18"/>
          <w:szCs w:val="18"/>
          <w:lang w:val="en-US"/>
        </w:rPr>
        <w:t>-</w:t>
      </w:r>
      <w:r w:rsidRPr="00F60886">
        <w:rPr>
          <w:color w:val="0082AA"/>
          <w:spacing w:val="40"/>
          <w:sz w:val="18"/>
          <w:szCs w:val="18"/>
          <w:lang w:val="en-US"/>
        </w:rPr>
        <w:t xml:space="preserve"> </w:t>
      </w:r>
      <w:proofErr w:type="spellStart"/>
      <w:r w:rsidRPr="00F60886">
        <w:rPr>
          <w:color w:val="0082AA"/>
          <w:spacing w:val="-2"/>
          <w:sz w:val="18"/>
          <w:szCs w:val="18"/>
          <w:lang w:val="en-US"/>
        </w:rPr>
        <w:t>stratified_all-cause_mortality_risk</w:t>
      </w:r>
      <w:proofErr w:type="spellEnd"/>
      <w:r w:rsidRPr="00F60886">
        <w:rPr>
          <w:color w:val="0082AA"/>
          <w:spacing w:val="-2"/>
          <w:sz w:val="18"/>
          <w:szCs w:val="18"/>
          <w:lang w:val="en-US"/>
        </w:rPr>
        <w:t xml:space="preserve"> </w:t>
      </w:r>
      <w:proofErr w:type="spellStart"/>
      <w:r w:rsidRPr="00F60886">
        <w:rPr>
          <w:spacing w:val="-2"/>
          <w:sz w:val="18"/>
          <w:szCs w:val="18"/>
          <w:lang w:val="en-US"/>
        </w:rPr>
        <w:t>Abgerufen</w:t>
      </w:r>
      <w:proofErr w:type="spellEnd"/>
      <w:r w:rsidRPr="00F60886">
        <w:rPr>
          <w:spacing w:val="-2"/>
          <w:sz w:val="18"/>
          <w:szCs w:val="18"/>
          <w:lang w:val="en-US"/>
        </w:rPr>
        <w:t xml:space="preserve"> 2021</w:t>
      </w:r>
    </w:p>
    <w:p w14:paraId="6F119F0D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170" w:lineRule="exact"/>
        <w:ind w:left="550" w:right="540" w:hanging="422"/>
        <w:rPr>
          <w:sz w:val="18"/>
          <w:szCs w:val="28"/>
        </w:rPr>
      </w:pPr>
      <w:proofErr w:type="gramStart"/>
      <w:r w:rsidRPr="00F60886">
        <w:rPr>
          <w:spacing w:val="-2"/>
          <w:sz w:val="18"/>
          <w:szCs w:val="28"/>
        </w:rPr>
        <w:t>Internet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Archive</w:t>
      </w:r>
      <w:proofErr w:type="gramEnd"/>
      <w:r w:rsidRPr="00F60886">
        <w:rPr>
          <w:spacing w:val="-2"/>
          <w:sz w:val="18"/>
          <w:szCs w:val="28"/>
        </w:rPr>
        <w:t>.</w:t>
      </w:r>
    </w:p>
    <w:p w14:paraId="7BC9849F" w14:textId="41C62F9F" w:rsidR="00EB0614" w:rsidRPr="00F60886" w:rsidRDefault="00000000" w:rsidP="00A97728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color w:val="0082AA"/>
          <w:spacing w:val="-2"/>
          <w:sz w:val="18"/>
          <w:szCs w:val="18"/>
        </w:rPr>
        <w:t>https://archive.org/details/pfizer-confidential-translated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SARS-CoV-2</w:t>
      </w:r>
      <w:r w:rsidRPr="00F60886">
        <w:rPr>
          <w:color w:val="0082AA"/>
          <w:spacing w:val="-10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mRNA-Impfstoff</w:t>
      </w:r>
      <w:r w:rsidRPr="00F60886">
        <w:rPr>
          <w:color w:val="0082AA"/>
          <w:spacing w:val="-9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(BNT162,</w:t>
      </w:r>
      <w:r w:rsidRPr="00F60886">
        <w:rPr>
          <w:color w:val="0082AA"/>
          <w:spacing w:val="-9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PF-07302048)</w:t>
      </w:r>
      <w:r w:rsidRPr="00F60886">
        <w:rPr>
          <w:color w:val="0082AA"/>
          <w:spacing w:val="-9"/>
          <w:sz w:val="18"/>
          <w:szCs w:val="18"/>
        </w:rPr>
        <w:t xml:space="preserve"> </w:t>
      </w:r>
      <w:r w:rsidRPr="00F60886">
        <w:rPr>
          <w:color w:val="0082AA"/>
          <w:sz w:val="18"/>
          <w:szCs w:val="18"/>
        </w:rPr>
        <w:t>2.6.4</w:t>
      </w:r>
      <w:r w:rsidR="00A97728">
        <w:rPr>
          <w:color w:val="0082AA"/>
          <w:sz w:val="18"/>
          <w:szCs w:val="18"/>
        </w:rPr>
        <w:t xml:space="preserve"> </w:t>
      </w:r>
      <w:r w:rsidRPr="00F60886">
        <w:rPr>
          <w:color w:val="0082AA"/>
          <w:spacing w:val="-2"/>
          <w:sz w:val="18"/>
          <w:szCs w:val="18"/>
        </w:rPr>
        <w:t>Zusammenfassung</w:t>
      </w:r>
      <w:r w:rsidR="006E2AAA">
        <w:rPr>
          <w:color w:val="0082AA"/>
          <w:sz w:val="18"/>
          <w:szCs w:val="18"/>
        </w:rPr>
        <w:t xml:space="preserve"> </w:t>
      </w:r>
      <w:r w:rsidRPr="00F60886">
        <w:rPr>
          <w:color w:val="0082AA"/>
          <w:spacing w:val="-2"/>
          <w:sz w:val="18"/>
          <w:szCs w:val="18"/>
        </w:rPr>
        <w:t>Erklärung</w:t>
      </w:r>
      <w:r w:rsidR="006E2AAA">
        <w:rPr>
          <w:color w:val="0082AA"/>
          <w:sz w:val="18"/>
          <w:szCs w:val="18"/>
        </w:rPr>
        <w:t xml:space="preserve"> </w:t>
      </w:r>
      <w:r w:rsidRPr="00F60886">
        <w:rPr>
          <w:color w:val="0082AA"/>
          <w:spacing w:val="-4"/>
          <w:sz w:val="18"/>
          <w:szCs w:val="18"/>
        </w:rPr>
        <w:t>von</w:t>
      </w:r>
      <w:r w:rsidR="006E2AAA">
        <w:rPr>
          <w:color w:val="0082AA"/>
          <w:sz w:val="18"/>
          <w:szCs w:val="18"/>
        </w:rPr>
        <w:t xml:space="preserve"> </w:t>
      </w:r>
      <w:r w:rsidRPr="00F60886">
        <w:rPr>
          <w:color w:val="0082AA"/>
          <w:spacing w:val="-6"/>
          <w:sz w:val="18"/>
          <w:szCs w:val="18"/>
        </w:rPr>
        <w:t>der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r w:rsidRPr="00F60886">
        <w:rPr>
          <w:color w:val="0082AA"/>
          <w:spacing w:val="-2"/>
          <w:sz w:val="18"/>
          <w:szCs w:val="18"/>
        </w:rPr>
        <w:t>pharmakokinetischen</w:t>
      </w:r>
    </w:p>
    <w:p w14:paraId="7CF1CF87" w14:textId="5AA9DE68" w:rsidR="00EB0614" w:rsidRPr="00F60886" w:rsidRDefault="00A97728" w:rsidP="00F60886">
      <w:pPr>
        <w:pStyle w:val="Textkrper"/>
        <w:spacing w:before="2" w:line="280" w:lineRule="auto"/>
        <w:ind w:left="550" w:right="540"/>
        <w:rPr>
          <w:sz w:val="18"/>
          <w:szCs w:val="18"/>
        </w:rPr>
      </w:pPr>
      <w:r>
        <w:rPr>
          <w:color w:val="0082AA"/>
          <w:spacing w:val="-4"/>
          <w:sz w:val="18"/>
          <w:szCs w:val="18"/>
        </w:rPr>
        <w:t xml:space="preserve"> </w:t>
      </w:r>
      <w:r w:rsidR="00000000" w:rsidRPr="00F60886">
        <w:rPr>
          <w:color w:val="0082AA"/>
          <w:spacing w:val="-2"/>
          <w:sz w:val="18"/>
          <w:szCs w:val="18"/>
        </w:rPr>
        <w:t>übersetzt.pdf</w:t>
      </w:r>
      <w:r w:rsidR="00000000" w:rsidRPr="00F60886">
        <w:rPr>
          <w:color w:val="0082AA"/>
          <w:spacing w:val="80"/>
          <w:sz w:val="18"/>
          <w:szCs w:val="18"/>
        </w:rPr>
        <w:t xml:space="preserve"> </w:t>
      </w:r>
      <w:proofErr w:type="gramStart"/>
      <w:r w:rsidR="00000000" w:rsidRPr="00F60886">
        <w:rPr>
          <w:spacing w:val="-2"/>
          <w:sz w:val="18"/>
          <w:szCs w:val="18"/>
        </w:rPr>
        <w:t>Abgerufen</w:t>
      </w:r>
      <w:proofErr w:type="gramEnd"/>
      <w:r w:rsidR="00000000" w:rsidRPr="00F60886">
        <w:rPr>
          <w:spacing w:val="-2"/>
          <w:sz w:val="18"/>
          <w:szCs w:val="18"/>
        </w:rPr>
        <w:t xml:space="preserve"> am</w:t>
      </w:r>
    </w:p>
    <w:p w14:paraId="63B37357" w14:textId="77777777" w:rsidR="00EB0614" w:rsidRPr="00F60886" w:rsidRDefault="00000000" w:rsidP="00F60886">
      <w:pPr>
        <w:pStyle w:val="Textkrper"/>
        <w:spacing w:line="170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3.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November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2022</w:t>
      </w:r>
    </w:p>
    <w:p w14:paraId="765CAFD6" w14:textId="6635BF6C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  <w:tab w:val="left" w:pos="2202"/>
          <w:tab w:val="left" w:pos="3361"/>
        </w:tabs>
        <w:spacing w:before="31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Entwurf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Analyse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Shedding-Studien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virus-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oder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bakterienbasierte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Gen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Gentherapie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und</w:t>
      </w:r>
    </w:p>
    <w:p w14:paraId="5CD29FC6" w14:textId="359A8A62" w:rsidR="00EB0614" w:rsidRPr="00F60886" w:rsidRDefault="00000000" w:rsidP="00A97728">
      <w:pPr>
        <w:pStyle w:val="Textkrper"/>
        <w:tabs>
          <w:tab w:val="left" w:pos="2913"/>
        </w:tabs>
        <w:spacing w:line="280" w:lineRule="auto"/>
        <w:ind w:left="550" w:right="540"/>
        <w:rPr>
          <w:sz w:val="18"/>
          <w:szCs w:val="18"/>
        </w:rPr>
      </w:pPr>
      <w:proofErr w:type="spellStart"/>
      <w:r w:rsidRPr="00F60886">
        <w:rPr>
          <w:spacing w:val="-2"/>
          <w:sz w:val="18"/>
          <w:szCs w:val="18"/>
          <w:lang w:val="en-US"/>
        </w:rPr>
        <w:t>onkolytische</w:t>
      </w:r>
      <w:proofErr w:type="spellEnd"/>
      <w:r w:rsidR="006E2AAA">
        <w:rPr>
          <w:sz w:val="18"/>
          <w:szCs w:val="18"/>
          <w:lang w:val="en-US"/>
        </w:rPr>
        <w:t xml:space="preserve"> </w:t>
      </w:r>
      <w:proofErr w:type="spellStart"/>
      <w:r w:rsidRPr="00F60886">
        <w:rPr>
          <w:spacing w:val="-2"/>
          <w:sz w:val="18"/>
          <w:szCs w:val="18"/>
          <w:lang w:val="en-US"/>
        </w:rPr>
        <w:t>Produkte</w:t>
      </w:r>
      <w:proofErr w:type="spellEnd"/>
      <w:r w:rsidRPr="00F60886">
        <w:rPr>
          <w:spacing w:val="-2"/>
          <w:sz w:val="18"/>
          <w:szCs w:val="18"/>
          <w:lang w:val="en-US"/>
        </w:rPr>
        <w:t>.</w:t>
      </w:r>
      <w:r w:rsidRPr="00F60886">
        <w:rPr>
          <w:spacing w:val="40"/>
          <w:sz w:val="18"/>
          <w:szCs w:val="18"/>
          <w:lang w:val="en-US"/>
        </w:rPr>
        <w:t xml:space="preserve"> </w:t>
      </w:r>
      <w:hyperlink r:id="rId16">
        <w:r w:rsidRPr="00F60886">
          <w:rPr>
            <w:color w:val="0082AA"/>
            <w:spacing w:val="-2"/>
            <w:sz w:val="18"/>
            <w:szCs w:val="18"/>
            <w:lang w:val="en-US"/>
          </w:rPr>
          <w:t>https://www.fda.gov/regulatory-information/search-fda-guida</w:t>
        </w:r>
      </w:hyperlink>
      <w:r w:rsidRPr="00F60886">
        <w:rPr>
          <w:color w:val="0082AA"/>
          <w:spacing w:val="40"/>
          <w:sz w:val="18"/>
          <w:szCs w:val="18"/>
          <w:lang w:val="en-US"/>
        </w:rPr>
        <w:t xml:space="preserve"> </w:t>
      </w:r>
      <w:proofErr w:type="spellStart"/>
      <w:r w:rsidRPr="00F60886">
        <w:rPr>
          <w:color w:val="0082AA"/>
          <w:spacing w:val="-4"/>
          <w:sz w:val="18"/>
          <w:szCs w:val="18"/>
          <w:lang w:val="en-US"/>
        </w:rPr>
        <w:t>nce</w:t>
      </w:r>
      <w:proofErr w:type="spellEnd"/>
      <w:r w:rsidRPr="00F60886">
        <w:rPr>
          <w:color w:val="0082AA"/>
          <w:spacing w:val="-4"/>
          <w:sz w:val="18"/>
          <w:szCs w:val="18"/>
          <w:lang w:val="en-US"/>
        </w:rPr>
        <w:t>-documents/design-and-analysis-shedding-studies-virus-or-</w:t>
      </w:r>
      <w:r w:rsidRPr="00F60886">
        <w:rPr>
          <w:color w:val="0082AA"/>
          <w:spacing w:val="80"/>
          <w:sz w:val="18"/>
          <w:szCs w:val="18"/>
          <w:lang w:val="en-US"/>
        </w:rPr>
        <w:t xml:space="preserve"> </w:t>
      </w:r>
      <w:r w:rsidRPr="00F60886">
        <w:rPr>
          <w:color w:val="0082AA"/>
          <w:sz w:val="18"/>
          <w:szCs w:val="18"/>
          <w:lang w:val="en-US"/>
        </w:rPr>
        <w:t>b</w:t>
      </w:r>
      <w:r w:rsidRPr="00F60886">
        <w:rPr>
          <w:color w:val="0082AA"/>
          <w:spacing w:val="-10"/>
          <w:sz w:val="18"/>
          <w:szCs w:val="18"/>
          <w:lang w:val="en-US"/>
        </w:rPr>
        <w:t xml:space="preserve"> </w:t>
      </w:r>
      <w:proofErr w:type="spellStart"/>
      <w:r w:rsidRPr="00F60886">
        <w:rPr>
          <w:color w:val="0082AA"/>
          <w:sz w:val="18"/>
          <w:szCs w:val="18"/>
          <w:lang w:val="en-US"/>
        </w:rPr>
        <w:t>acteria</w:t>
      </w:r>
      <w:proofErr w:type="spellEnd"/>
      <w:r w:rsidRPr="00F60886">
        <w:rPr>
          <w:color w:val="0082AA"/>
          <w:sz w:val="18"/>
          <w:szCs w:val="18"/>
          <w:lang w:val="en-US"/>
        </w:rPr>
        <w:t>-based-gene-therapy-and-oncolytic-products</w:t>
      </w:r>
      <w:r w:rsidRPr="00F60886">
        <w:rPr>
          <w:color w:val="0082AA"/>
          <w:spacing w:val="40"/>
          <w:sz w:val="18"/>
          <w:szCs w:val="18"/>
          <w:lang w:val="en-US"/>
        </w:rPr>
        <w:t xml:space="preserve"> </w:t>
      </w:r>
      <w:proofErr w:type="spellStart"/>
      <w:r w:rsidRPr="00F60886">
        <w:rPr>
          <w:sz w:val="18"/>
          <w:szCs w:val="18"/>
          <w:lang w:val="en-US"/>
        </w:rPr>
        <w:t>Abgerufen</w:t>
      </w:r>
      <w:proofErr w:type="spellEnd"/>
      <w:r w:rsidRPr="00F60886">
        <w:rPr>
          <w:sz w:val="18"/>
          <w:szCs w:val="18"/>
          <w:lang w:val="en-US"/>
        </w:rPr>
        <w:t xml:space="preserve"> am 3. </w:t>
      </w:r>
      <w:r w:rsidRPr="00F60886">
        <w:rPr>
          <w:sz w:val="18"/>
          <w:szCs w:val="18"/>
        </w:rPr>
        <w:t>November 2022</w:t>
      </w:r>
    </w:p>
    <w:p w14:paraId="174852A9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pacing w:val="-6"/>
          <w:sz w:val="18"/>
          <w:szCs w:val="28"/>
        </w:rPr>
        <w:t>NIH-RICHTLINIEN</w:t>
      </w:r>
      <w:r w:rsidRPr="00F60886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FÜR</w:t>
      </w:r>
      <w:r w:rsidRPr="00F60886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FORSCHUNG</w:t>
      </w:r>
      <w:r w:rsidRPr="00F60886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MIT</w:t>
      </w:r>
      <w:r w:rsidRPr="00F60886">
        <w:rPr>
          <w:sz w:val="18"/>
          <w:szCs w:val="28"/>
        </w:rPr>
        <w:t xml:space="preserve"> </w:t>
      </w:r>
      <w:r w:rsidRPr="00F60886">
        <w:rPr>
          <w:spacing w:val="-6"/>
          <w:sz w:val="18"/>
          <w:szCs w:val="28"/>
        </w:rPr>
        <w:t>REKOMBINANTEN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ODER SYNTHETISCHEN NUKLEINSÄUREMOLEKÜLEN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(NIH-RICHTLINIEN) APRIL 2019</w:t>
      </w:r>
    </w:p>
    <w:p w14:paraId="4C97EE2B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color w:val="0082AA"/>
          <w:spacing w:val="-2"/>
          <w:sz w:val="18"/>
          <w:szCs w:val="18"/>
        </w:rPr>
        <w:t>https://osp.od.nih.gov/wp-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proofErr w:type="spellStart"/>
      <w:r w:rsidRPr="00F60886">
        <w:rPr>
          <w:color w:val="0082AA"/>
          <w:spacing w:val="-2"/>
          <w:sz w:val="18"/>
          <w:szCs w:val="18"/>
        </w:rPr>
        <w:t>content</w:t>
      </w:r>
      <w:proofErr w:type="spellEnd"/>
      <w:r w:rsidRPr="00F60886">
        <w:rPr>
          <w:color w:val="0082AA"/>
          <w:spacing w:val="-2"/>
          <w:sz w:val="18"/>
          <w:szCs w:val="18"/>
        </w:rPr>
        <w:t>/</w:t>
      </w:r>
      <w:proofErr w:type="spellStart"/>
      <w:r w:rsidRPr="00F60886">
        <w:rPr>
          <w:color w:val="0082AA"/>
          <w:spacing w:val="-2"/>
          <w:sz w:val="18"/>
          <w:szCs w:val="18"/>
        </w:rPr>
        <w:t>uploads</w:t>
      </w:r>
      <w:proofErr w:type="spellEnd"/>
      <w:r w:rsidRPr="00F60886">
        <w:rPr>
          <w:color w:val="0082AA"/>
          <w:spacing w:val="-2"/>
          <w:sz w:val="18"/>
          <w:szCs w:val="18"/>
        </w:rPr>
        <w:t>/</w:t>
      </w:r>
      <w:proofErr w:type="spellStart"/>
      <w:r w:rsidRPr="00F60886">
        <w:rPr>
          <w:color w:val="0082AA"/>
          <w:spacing w:val="-2"/>
          <w:sz w:val="18"/>
          <w:szCs w:val="18"/>
        </w:rPr>
        <w:t>NIH_Guidelines.pd</w:t>
      </w:r>
      <w:proofErr w:type="spellEnd"/>
      <w:r w:rsidRPr="00F60886">
        <w:rPr>
          <w:color w:val="0082AA"/>
          <w:spacing w:val="-7"/>
          <w:sz w:val="18"/>
          <w:szCs w:val="18"/>
        </w:rPr>
        <w:t xml:space="preserve"> </w:t>
      </w:r>
      <w:r w:rsidRPr="00F60886">
        <w:rPr>
          <w:color w:val="0082AA"/>
          <w:spacing w:val="-2"/>
          <w:sz w:val="18"/>
          <w:szCs w:val="18"/>
        </w:rPr>
        <w:t xml:space="preserve">f </w:t>
      </w:r>
      <w:proofErr w:type="gramStart"/>
      <w:r w:rsidRPr="00F60886">
        <w:rPr>
          <w:spacing w:val="-2"/>
          <w:sz w:val="18"/>
          <w:szCs w:val="18"/>
        </w:rPr>
        <w:t>Abgerufen</w:t>
      </w:r>
      <w:proofErr w:type="gramEnd"/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am 3.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November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2022</w:t>
      </w:r>
    </w:p>
    <w:p w14:paraId="7B98BA1D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3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en-US"/>
        </w:rPr>
        <w:t>mRNA Clinical trials: key regulatory considerations.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17">
        <w:r w:rsidRPr="00F60886">
          <w:rPr>
            <w:color w:val="0082AA"/>
            <w:spacing w:val="-4"/>
            <w:sz w:val="18"/>
            <w:szCs w:val="28"/>
            <w:lang w:val="en-US"/>
          </w:rPr>
          <w:t>https://www.advarra.com/blog/mrna-clinical-trials-key-regula</w:t>
        </w:r>
      </w:hyperlink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proofErr w:type="gramStart"/>
      <w:r w:rsidRPr="00F60886">
        <w:rPr>
          <w:color w:val="0082AA"/>
          <w:sz w:val="18"/>
          <w:szCs w:val="28"/>
          <w:lang w:val="en-US"/>
        </w:rPr>
        <w:t>tory-considerations</w:t>
      </w:r>
      <w:proofErr w:type="gramEnd"/>
      <w:r w:rsidRPr="00F60886">
        <w:rPr>
          <w:color w:val="0082AA"/>
          <w:sz w:val="18"/>
          <w:szCs w:val="28"/>
          <w:lang w:val="en-US"/>
        </w:rPr>
        <w:t xml:space="preserve">/ </w:t>
      </w:r>
      <w:r w:rsidRPr="00F60886">
        <w:rPr>
          <w:sz w:val="18"/>
          <w:szCs w:val="28"/>
          <w:lang w:val="en-US"/>
        </w:rPr>
        <w:t>Accessed November 3, 2022</w:t>
      </w:r>
    </w:p>
    <w:p w14:paraId="2D28EA37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line="283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Europäische</w:t>
      </w:r>
      <w:r w:rsidRPr="00F60886">
        <w:rPr>
          <w:spacing w:val="19"/>
          <w:sz w:val="18"/>
          <w:szCs w:val="28"/>
        </w:rPr>
        <w:t xml:space="preserve"> </w:t>
      </w:r>
      <w:r w:rsidRPr="00F60886">
        <w:rPr>
          <w:sz w:val="18"/>
          <w:szCs w:val="28"/>
        </w:rPr>
        <w:t>Arzneimittel-Agentur.</w:t>
      </w:r>
      <w:r w:rsidRPr="00F60886">
        <w:rPr>
          <w:spacing w:val="18"/>
          <w:sz w:val="18"/>
          <w:szCs w:val="28"/>
        </w:rPr>
        <w:t xml:space="preserve"> </w:t>
      </w:r>
      <w:r w:rsidRPr="00F60886">
        <w:rPr>
          <w:sz w:val="18"/>
          <w:szCs w:val="28"/>
        </w:rPr>
        <w:t>Leitlinie</w:t>
      </w:r>
      <w:r w:rsidRPr="00F60886">
        <w:rPr>
          <w:spacing w:val="20"/>
          <w:sz w:val="18"/>
          <w:szCs w:val="28"/>
        </w:rPr>
        <w:t xml:space="preserve"> </w:t>
      </w:r>
      <w:r w:rsidRPr="00F60886">
        <w:rPr>
          <w:sz w:val="18"/>
          <w:szCs w:val="28"/>
        </w:rPr>
        <w:t>über</w:t>
      </w:r>
      <w:r w:rsidRPr="00F60886">
        <w:rPr>
          <w:spacing w:val="19"/>
          <w:sz w:val="18"/>
          <w:szCs w:val="28"/>
        </w:rPr>
        <w:t xml:space="preserve"> </w:t>
      </w:r>
      <w:r w:rsidRPr="00F60886">
        <w:rPr>
          <w:sz w:val="18"/>
          <w:szCs w:val="28"/>
        </w:rPr>
        <w:t>die</w:t>
      </w:r>
      <w:r w:rsidRPr="00F60886">
        <w:rPr>
          <w:spacing w:val="19"/>
          <w:sz w:val="18"/>
          <w:szCs w:val="28"/>
        </w:rPr>
        <w:t xml:space="preserve"> </w:t>
      </w:r>
      <w:r w:rsidRPr="00F60886">
        <w:rPr>
          <w:sz w:val="18"/>
          <w:szCs w:val="28"/>
        </w:rPr>
        <w:t>Qualität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sowie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die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nichtklinischen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klinischen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Aspekte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Gentherapeutika.</w:t>
      </w:r>
      <w:r w:rsidRPr="00F60886">
        <w:rPr>
          <w:spacing w:val="40"/>
          <w:sz w:val="18"/>
          <w:szCs w:val="28"/>
        </w:rPr>
        <w:t xml:space="preserve"> </w:t>
      </w:r>
      <w:hyperlink r:id="rId18">
        <w:r w:rsidRPr="00F60886">
          <w:rPr>
            <w:color w:val="0082AA"/>
            <w:spacing w:val="-2"/>
            <w:sz w:val="18"/>
            <w:szCs w:val="28"/>
            <w:lang w:val="en-US"/>
          </w:rPr>
          <w:t>https://www.ema.europa.eu/en/documents/scientific-guidelin</w:t>
        </w:r>
      </w:hyperlink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pacing w:val="-2"/>
          <w:sz w:val="18"/>
          <w:szCs w:val="28"/>
          <w:lang w:val="en-US"/>
        </w:rPr>
        <w:t>e/guideline-quality-non-clinical-clinical-aspects-gene-therapy-</w:t>
      </w:r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z w:val="18"/>
          <w:szCs w:val="28"/>
          <w:lang w:val="en-US"/>
        </w:rPr>
        <w:t xml:space="preserve">medicinal-products_de.pdf </w:t>
      </w:r>
      <w:proofErr w:type="spellStart"/>
      <w:r w:rsidRPr="00F60886">
        <w:rPr>
          <w:sz w:val="18"/>
          <w:szCs w:val="28"/>
          <w:lang w:val="en-US"/>
        </w:rPr>
        <w:t>Zugriff</w:t>
      </w:r>
      <w:proofErr w:type="spellEnd"/>
      <w:r w:rsidRPr="00F60886">
        <w:rPr>
          <w:sz w:val="18"/>
          <w:szCs w:val="28"/>
          <w:lang w:val="en-US"/>
        </w:rPr>
        <w:t xml:space="preserve"> am 3. </w:t>
      </w:r>
      <w:r w:rsidRPr="00F60886">
        <w:rPr>
          <w:sz w:val="18"/>
          <w:szCs w:val="28"/>
        </w:rPr>
        <w:t>November 2022</w:t>
      </w:r>
    </w:p>
    <w:p w14:paraId="15AE073D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170" w:lineRule="exact"/>
        <w:ind w:left="550" w:right="540" w:hanging="421"/>
        <w:rPr>
          <w:sz w:val="18"/>
          <w:szCs w:val="28"/>
        </w:rPr>
      </w:pPr>
      <w:r w:rsidRPr="00F60886">
        <w:rPr>
          <w:sz w:val="18"/>
          <w:szCs w:val="28"/>
        </w:rPr>
        <w:t>Ausschuss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Humanarzneimittel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(CHMP)</w:t>
      </w:r>
      <w:r w:rsidRPr="00F60886">
        <w:rPr>
          <w:spacing w:val="-2"/>
          <w:sz w:val="18"/>
          <w:szCs w:val="28"/>
        </w:rPr>
        <w:t xml:space="preserve"> Bewertungsbericht</w:t>
      </w:r>
    </w:p>
    <w:p w14:paraId="50587F08" w14:textId="77777777" w:rsidR="00EB0614" w:rsidRPr="00F60886" w:rsidRDefault="00000000" w:rsidP="00F60886">
      <w:pPr>
        <w:pStyle w:val="Textkrper"/>
        <w:spacing w:before="26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,</w:t>
      </w:r>
      <w:r w:rsidRPr="00F60886">
        <w:rPr>
          <w:spacing w:val="-5"/>
          <w:sz w:val="18"/>
          <w:szCs w:val="18"/>
        </w:rPr>
        <w:t xml:space="preserve"> </w:t>
      </w:r>
      <w:proofErr w:type="spellStart"/>
      <w:proofErr w:type="gramStart"/>
      <w:r w:rsidRPr="00F60886">
        <w:rPr>
          <w:sz w:val="18"/>
          <w:szCs w:val="18"/>
        </w:rPr>
        <w:t>Onpattro</w:t>
      </w:r>
      <w:proofErr w:type="spellEnd"/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,</w:t>
      </w:r>
      <w:proofErr w:type="gramEnd"/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Internationaler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z w:val="18"/>
          <w:szCs w:val="18"/>
        </w:rPr>
        <w:t>Freiname:</w:t>
      </w:r>
      <w:r w:rsidRPr="00F60886">
        <w:rPr>
          <w:spacing w:val="-6"/>
          <w:sz w:val="18"/>
          <w:szCs w:val="18"/>
        </w:rPr>
        <w:t xml:space="preserve"> </w:t>
      </w:r>
      <w:proofErr w:type="spellStart"/>
      <w:r w:rsidRPr="00F60886">
        <w:rPr>
          <w:sz w:val="18"/>
          <w:szCs w:val="18"/>
        </w:rPr>
        <w:t>patisiran</w:t>
      </w:r>
      <w:proofErr w:type="spellEnd"/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Verfahren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Nr.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2"/>
          <w:sz w:val="18"/>
          <w:szCs w:val="18"/>
        </w:rPr>
        <w:t>EMEA/H/C/004699/0000.</w:t>
      </w:r>
    </w:p>
    <w:p w14:paraId="6E0E47DF" w14:textId="77777777" w:rsidR="00EB0614" w:rsidRPr="00F60886" w:rsidRDefault="00000000" w:rsidP="00F60886">
      <w:pPr>
        <w:pStyle w:val="Textkrper"/>
        <w:spacing w:line="169" w:lineRule="exact"/>
        <w:ind w:left="550" w:right="540"/>
        <w:rPr>
          <w:sz w:val="18"/>
          <w:szCs w:val="18"/>
        </w:rPr>
      </w:pPr>
      <w:hyperlink r:id="rId19">
        <w:r w:rsidRPr="00F60886">
          <w:rPr>
            <w:color w:val="0082AA"/>
            <w:spacing w:val="-4"/>
            <w:sz w:val="18"/>
            <w:szCs w:val="18"/>
          </w:rPr>
          <w:t>https://www.ema.europa.eu/en/documents/assessment-</w:t>
        </w:r>
        <w:r w:rsidRPr="00F60886">
          <w:rPr>
            <w:color w:val="0082AA"/>
            <w:spacing w:val="-2"/>
            <w:sz w:val="18"/>
            <w:szCs w:val="18"/>
          </w:rPr>
          <w:t>report</w:t>
        </w:r>
      </w:hyperlink>
    </w:p>
    <w:p w14:paraId="34E81A6B" w14:textId="77777777" w:rsidR="00EB0614" w:rsidRPr="00F60886" w:rsidRDefault="00000000" w:rsidP="00F60886">
      <w:pPr>
        <w:pStyle w:val="Textkrper"/>
        <w:spacing w:before="29"/>
        <w:ind w:left="550" w:right="540"/>
        <w:rPr>
          <w:sz w:val="18"/>
          <w:szCs w:val="18"/>
        </w:rPr>
      </w:pPr>
      <w:r w:rsidRPr="00F60886">
        <w:rPr>
          <w:color w:val="0082AA"/>
          <w:spacing w:val="-4"/>
          <w:sz w:val="18"/>
          <w:szCs w:val="18"/>
        </w:rPr>
        <w:t>/onpattro-epar-public-assessment-report_.pdf</w:t>
      </w:r>
      <w:r w:rsidRPr="00F60886">
        <w:rPr>
          <w:color w:val="0082AA"/>
          <w:spacing w:val="42"/>
          <w:sz w:val="18"/>
          <w:szCs w:val="18"/>
        </w:rPr>
        <w:t xml:space="preserve"> </w:t>
      </w:r>
      <w:proofErr w:type="gramStart"/>
      <w:r w:rsidRPr="00F60886">
        <w:rPr>
          <w:spacing w:val="-4"/>
          <w:sz w:val="18"/>
          <w:szCs w:val="18"/>
        </w:rPr>
        <w:t>Veröffentlicht</w:t>
      </w:r>
      <w:proofErr w:type="gramEnd"/>
      <w:r w:rsidRPr="00F60886">
        <w:rPr>
          <w:spacing w:val="42"/>
          <w:sz w:val="18"/>
          <w:szCs w:val="18"/>
        </w:rPr>
        <w:t xml:space="preserve"> </w:t>
      </w:r>
      <w:r w:rsidRPr="00F60886">
        <w:rPr>
          <w:spacing w:val="-5"/>
          <w:sz w:val="18"/>
          <w:szCs w:val="18"/>
        </w:rPr>
        <w:t>am</w:t>
      </w:r>
    </w:p>
    <w:p w14:paraId="474A3DA2" w14:textId="77777777" w:rsidR="00EB0614" w:rsidRPr="00F60886" w:rsidRDefault="00000000" w:rsidP="00F60886">
      <w:pPr>
        <w:pStyle w:val="Textkrper"/>
        <w:spacing w:before="29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26.</w:t>
      </w:r>
      <w:r w:rsidRPr="00F60886">
        <w:rPr>
          <w:spacing w:val="-8"/>
          <w:sz w:val="18"/>
          <w:szCs w:val="18"/>
        </w:rPr>
        <w:t xml:space="preserve"> </w:t>
      </w:r>
      <w:r w:rsidRPr="00F60886">
        <w:rPr>
          <w:sz w:val="18"/>
          <w:szCs w:val="18"/>
        </w:rPr>
        <w:t>Juli</w:t>
      </w:r>
      <w:r w:rsidRPr="00F60886">
        <w:rPr>
          <w:spacing w:val="-7"/>
          <w:sz w:val="18"/>
          <w:szCs w:val="18"/>
        </w:rPr>
        <w:t xml:space="preserve"> </w:t>
      </w:r>
      <w:r w:rsidRPr="00F60886">
        <w:rPr>
          <w:sz w:val="18"/>
          <w:szCs w:val="18"/>
        </w:rPr>
        <w:t>2018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Zugriff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am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3.</w:t>
      </w:r>
      <w:r w:rsidRPr="00F60886">
        <w:rPr>
          <w:spacing w:val="-3"/>
          <w:sz w:val="18"/>
          <w:szCs w:val="18"/>
        </w:rPr>
        <w:t xml:space="preserve"> </w:t>
      </w:r>
      <w:r w:rsidRPr="00F60886">
        <w:rPr>
          <w:sz w:val="18"/>
          <w:szCs w:val="18"/>
        </w:rPr>
        <w:t>November</w:t>
      </w:r>
      <w:r w:rsidRPr="00F60886">
        <w:rPr>
          <w:spacing w:val="-4"/>
          <w:sz w:val="18"/>
          <w:szCs w:val="18"/>
        </w:rPr>
        <w:t xml:space="preserve"> 2022</w:t>
      </w:r>
    </w:p>
    <w:p w14:paraId="062B43A0" w14:textId="7744819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  <w:tab w:val="left" w:pos="1344"/>
          <w:tab w:val="left" w:pos="2365"/>
          <w:tab w:val="left" w:pos="2996"/>
          <w:tab w:val="left" w:pos="4063"/>
        </w:tabs>
        <w:spacing w:before="28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 xml:space="preserve">Pfizer. Eine </w:t>
      </w:r>
      <w:proofErr w:type="spellStart"/>
      <w:r w:rsidRPr="00F60886">
        <w:rPr>
          <w:sz w:val="18"/>
          <w:szCs w:val="28"/>
        </w:rPr>
        <w:t>placebokontrollierte</w:t>
      </w:r>
      <w:proofErr w:type="spellEnd"/>
      <w:r w:rsidRPr="00F60886">
        <w:rPr>
          <w:sz w:val="18"/>
          <w:szCs w:val="28"/>
        </w:rPr>
        <w:t>, randomisierte,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beobachterverblindete</w:t>
      </w:r>
      <w:proofErr w:type="spellEnd"/>
      <w:r w:rsidRPr="00F60886">
        <w:rPr>
          <w:sz w:val="18"/>
          <w:szCs w:val="28"/>
        </w:rPr>
        <w:t xml:space="preserve"> Dosisfindungsstudie der Phase 1/2/3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zur Bewertung der Sicherheit, Verträglichkeit, Immunogenität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und Wirksamkeit von SARS-CoV-2-RNA-Impfstoffkandidaten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gegen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Covid-19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bei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gesunden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Personen.</w:t>
      </w:r>
      <w:r w:rsidRPr="00F60886">
        <w:rPr>
          <w:spacing w:val="40"/>
          <w:sz w:val="18"/>
          <w:szCs w:val="28"/>
        </w:rPr>
        <w:t xml:space="preserve"> </w:t>
      </w:r>
      <w:hyperlink r:id="rId20">
        <w:r w:rsidRPr="00F60886">
          <w:rPr>
            <w:color w:val="0082AA"/>
            <w:w w:val="70"/>
            <w:sz w:val="18"/>
            <w:szCs w:val="28"/>
          </w:rPr>
          <w:t>https://cdn.pfizer.com/pfizercom/2020-11/C4591001_Clinical_</w:t>
        </w:r>
      </w:hyperlink>
      <w:r w:rsidRPr="00F60886">
        <w:rPr>
          <w:color w:val="0082AA"/>
          <w:sz w:val="18"/>
          <w:szCs w:val="28"/>
        </w:rPr>
        <w:t xml:space="preserve"> </w:t>
      </w:r>
      <w:r w:rsidRPr="00F60886">
        <w:rPr>
          <w:color w:val="0082AA"/>
          <w:w w:val="70"/>
          <w:sz w:val="18"/>
          <w:szCs w:val="28"/>
        </w:rPr>
        <w:t>Protocol_Nov2020.pdf</w:t>
      </w:r>
      <w:r w:rsidRPr="00F60886">
        <w:rPr>
          <w:color w:val="0082AA"/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Zugriff am 3. November 2022</w:t>
      </w:r>
    </w:p>
    <w:p w14:paraId="44CE077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Machhi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J,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Shahjin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F,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Das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et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al.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  <w:lang w:val="en-US"/>
        </w:rPr>
        <w:t>A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role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for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extracellular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vesicles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SARS-CoV-2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therapeutics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and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prevention.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>J</w:t>
      </w:r>
      <w:r w:rsidRPr="00F60886">
        <w:rPr>
          <w:rFonts w:ascii="Times New Roman"/>
          <w:i/>
          <w:spacing w:val="40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Neuroimmune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Pharmacol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2021;16(2):270-288.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21">
        <w:r w:rsidRPr="00F60886">
          <w:rPr>
            <w:color w:val="0082AA"/>
            <w:spacing w:val="-2"/>
            <w:sz w:val="18"/>
            <w:szCs w:val="28"/>
          </w:rPr>
          <w:t>http://doi.org/10.1007/s11481-020-09981-0</w:t>
        </w:r>
      </w:hyperlink>
    </w:p>
    <w:p w14:paraId="2F0094B4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Aday</w:t>
      </w:r>
      <w:proofErr w:type="spellEnd"/>
      <w:r w:rsidRPr="00F60886">
        <w:rPr>
          <w:sz w:val="18"/>
          <w:szCs w:val="28"/>
          <w:lang w:val="en-US"/>
        </w:rPr>
        <w:t xml:space="preserve"> S, Hazan-Halevy I, Chamorro-</w:t>
      </w:r>
      <w:proofErr w:type="spellStart"/>
      <w:r w:rsidRPr="00F60886">
        <w:rPr>
          <w:sz w:val="18"/>
          <w:szCs w:val="28"/>
          <w:lang w:val="en-US"/>
        </w:rPr>
        <w:t>Jorganes</w:t>
      </w:r>
      <w:proofErr w:type="spellEnd"/>
      <w:r w:rsidRPr="00F60886">
        <w:rPr>
          <w:sz w:val="18"/>
          <w:szCs w:val="28"/>
          <w:lang w:val="en-US"/>
        </w:rPr>
        <w:t xml:space="preserve"> A, et al.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</w:rPr>
        <w:t>Bioinspirierte künstliche Exosomen auf der Grundlage von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Lipid-Nanopartikeln, die let-7b-5p tragen, fördern die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Angiogenese in vitro und in vivo. </w:t>
      </w:r>
      <w:r w:rsidRPr="00F60886">
        <w:rPr>
          <w:rFonts w:ascii="Times New Roman" w:hAnsi="Times New Roman"/>
          <w:i/>
          <w:sz w:val="18"/>
          <w:szCs w:val="28"/>
        </w:rPr>
        <w:t xml:space="preserve">Mol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Ther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2021;29(7):2239-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2252.</w:t>
      </w:r>
    </w:p>
    <w:p w14:paraId="445593A2" w14:textId="77777777" w:rsidR="00EB0614" w:rsidRPr="00F60886" w:rsidRDefault="00000000" w:rsidP="00F60886">
      <w:pPr>
        <w:pStyle w:val="Textkrper"/>
        <w:spacing w:line="164" w:lineRule="exact"/>
        <w:ind w:left="550" w:right="540"/>
        <w:rPr>
          <w:sz w:val="18"/>
          <w:szCs w:val="18"/>
        </w:rPr>
      </w:pPr>
      <w:hyperlink r:id="rId22">
        <w:r w:rsidRPr="00F60886">
          <w:rPr>
            <w:color w:val="0082AA"/>
            <w:spacing w:val="-2"/>
            <w:w w:val="105"/>
            <w:sz w:val="18"/>
            <w:szCs w:val="18"/>
          </w:rPr>
          <w:t>http://doi.org/10.1016/j.ymthe.2021.03.015</w:t>
        </w:r>
      </w:hyperlink>
    </w:p>
    <w:p w14:paraId="220D8A5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8" w:line="283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</w:rPr>
        <w:t>Exosomen - das Gute, das Schlechte, das Hässliche und 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aktuelle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Stand.</w:t>
      </w:r>
      <w:r w:rsidRPr="00F60886">
        <w:rPr>
          <w:spacing w:val="40"/>
          <w:sz w:val="18"/>
          <w:szCs w:val="28"/>
        </w:rPr>
        <w:t xml:space="preserve"> </w:t>
      </w:r>
      <w:hyperlink r:id="rId23">
        <w:r w:rsidRPr="00F60886">
          <w:rPr>
            <w:color w:val="0082AA"/>
            <w:spacing w:val="-2"/>
            <w:sz w:val="18"/>
            <w:szCs w:val="28"/>
            <w:lang w:val="en-US"/>
          </w:rPr>
          <w:t>https://www.americanpharmaceuticalreview.com/Featured-Ar</w:t>
        </w:r>
      </w:hyperlink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color w:val="0082AA"/>
          <w:spacing w:val="-4"/>
          <w:sz w:val="18"/>
          <w:szCs w:val="28"/>
          <w:lang w:val="en-US"/>
        </w:rPr>
        <w:t>ticles</w:t>
      </w:r>
      <w:proofErr w:type="spellEnd"/>
      <w:r w:rsidRPr="00F60886">
        <w:rPr>
          <w:color w:val="0082AA"/>
          <w:spacing w:val="-4"/>
          <w:sz w:val="18"/>
          <w:szCs w:val="28"/>
          <w:lang w:val="en-US"/>
        </w:rPr>
        <w:t>/575432-Exosomes-The-Good-Bad-Ugly-and-Current-State</w:t>
      </w:r>
    </w:p>
    <w:p w14:paraId="7C7FFE71" w14:textId="77777777" w:rsidR="00EB0614" w:rsidRPr="00F60886" w:rsidRDefault="00000000" w:rsidP="00F60886">
      <w:pPr>
        <w:pStyle w:val="Textkrper"/>
        <w:spacing w:line="235" w:lineRule="auto"/>
        <w:ind w:left="550" w:right="540"/>
        <w:rPr>
          <w:sz w:val="18"/>
          <w:szCs w:val="18"/>
        </w:rPr>
      </w:pPr>
      <w:r w:rsidRPr="00F60886">
        <w:rPr>
          <w:color w:val="0082AA"/>
          <w:sz w:val="18"/>
          <w:szCs w:val="18"/>
        </w:rPr>
        <w:t>/</w:t>
      </w:r>
      <w:r w:rsidRPr="00F60886">
        <w:rPr>
          <w:color w:val="0082AA"/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Veröffentlicht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am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26.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April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2021,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abgerufen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am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3.</w:t>
      </w:r>
      <w:r w:rsidRPr="00F60886">
        <w:rPr>
          <w:spacing w:val="-4"/>
          <w:sz w:val="18"/>
          <w:szCs w:val="18"/>
        </w:rPr>
        <w:t xml:space="preserve"> </w:t>
      </w:r>
      <w:r w:rsidRPr="00F60886">
        <w:rPr>
          <w:sz w:val="18"/>
          <w:szCs w:val="18"/>
        </w:rPr>
        <w:t>November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2022</w:t>
      </w:r>
    </w:p>
    <w:p w14:paraId="55513E05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1"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fr-FR"/>
        </w:rPr>
        <w:t>Pilkington</w:t>
      </w:r>
      <w:proofErr w:type="spellEnd"/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EH,</w:t>
      </w:r>
      <w:r w:rsidRPr="00F60886">
        <w:rPr>
          <w:spacing w:val="-3"/>
          <w:sz w:val="18"/>
          <w:szCs w:val="28"/>
          <w:lang w:val="fr-FR"/>
        </w:rPr>
        <w:t xml:space="preserve"> </w:t>
      </w:r>
      <w:proofErr w:type="spellStart"/>
      <w:r w:rsidRPr="00F60886">
        <w:rPr>
          <w:sz w:val="18"/>
          <w:szCs w:val="28"/>
          <w:lang w:val="fr-FR"/>
        </w:rPr>
        <w:t>Suys</w:t>
      </w:r>
      <w:proofErr w:type="spellEnd"/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EJA,</w:t>
      </w:r>
      <w:r w:rsidRPr="00F60886">
        <w:rPr>
          <w:spacing w:val="-3"/>
          <w:sz w:val="18"/>
          <w:szCs w:val="28"/>
          <w:lang w:val="fr-FR"/>
        </w:rPr>
        <w:t xml:space="preserve"> </w:t>
      </w:r>
      <w:proofErr w:type="spellStart"/>
      <w:r w:rsidRPr="00F60886">
        <w:rPr>
          <w:sz w:val="18"/>
          <w:szCs w:val="28"/>
          <w:lang w:val="fr-FR"/>
        </w:rPr>
        <w:t>Trevaskis</w:t>
      </w:r>
      <w:proofErr w:type="spellEnd"/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NL,</w:t>
      </w:r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et</w:t>
      </w:r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al.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en-US"/>
        </w:rPr>
        <w:t>From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influenza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to COVID-19: lipid nanoparticle mRNA vaccines at the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frontiers</w:t>
      </w:r>
      <w:r w:rsidRPr="00F60886">
        <w:rPr>
          <w:spacing w:val="-7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infectious</w:t>
      </w:r>
      <w:r w:rsidRPr="00F60886">
        <w:rPr>
          <w:spacing w:val="-7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diseases.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</w:rPr>
        <w:t>Acta</w:t>
      </w:r>
      <w:r w:rsidRPr="00F60886">
        <w:rPr>
          <w:rFonts w:ascii="Times New Roman"/>
          <w:i/>
          <w:spacing w:val="-6"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Biomater</w:t>
      </w:r>
      <w:proofErr w:type="spellEnd"/>
      <w:r w:rsidRPr="00F60886">
        <w:rPr>
          <w:rFonts w:ascii="Times New Roman"/>
          <w:i/>
          <w:spacing w:val="-7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2021;131:16</w:t>
      </w:r>
      <w:proofErr w:type="gramEnd"/>
      <w:r w:rsidRPr="00F60886">
        <w:rPr>
          <w:sz w:val="18"/>
          <w:szCs w:val="28"/>
        </w:rPr>
        <w:t>-40.</w:t>
      </w:r>
      <w:r w:rsidRPr="00F60886">
        <w:rPr>
          <w:spacing w:val="40"/>
          <w:sz w:val="18"/>
          <w:szCs w:val="28"/>
        </w:rPr>
        <w:t xml:space="preserve"> </w:t>
      </w:r>
      <w:hyperlink r:id="rId24">
        <w:r w:rsidRPr="00F60886">
          <w:rPr>
            <w:color w:val="0082AA"/>
            <w:spacing w:val="-2"/>
            <w:sz w:val="18"/>
            <w:szCs w:val="28"/>
          </w:rPr>
          <w:t>http://doi.org/10.1016/j.actbio.2021.06.023</w:t>
        </w:r>
      </w:hyperlink>
    </w:p>
    <w:p w14:paraId="28C52128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76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Schoenmaker</w:t>
      </w:r>
      <w:proofErr w:type="spellEnd"/>
      <w:r w:rsidRPr="00F60886">
        <w:rPr>
          <w:sz w:val="18"/>
          <w:szCs w:val="28"/>
        </w:rPr>
        <w:t xml:space="preserve"> L, Witzigmann D, </w:t>
      </w:r>
      <w:proofErr w:type="spellStart"/>
      <w:r w:rsidRPr="00F60886">
        <w:rPr>
          <w:sz w:val="18"/>
          <w:szCs w:val="28"/>
        </w:rPr>
        <w:t>Kulkarni</w:t>
      </w:r>
      <w:proofErr w:type="spellEnd"/>
      <w:r w:rsidRPr="00F60886">
        <w:rPr>
          <w:sz w:val="18"/>
          <w:szCs w:val="28"/>
        </w:rPr>
        <w:t xml:space="preserve"> JA, et al. mRNA-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Lipid-Nanopartikel-Impfstoffe COVID-19: Struktur 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Stabilität.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Int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J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Pharm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2021;601:120586</w:t>
      </w:r>
      <w:proofErr w:type="gramEnd"/>
      <w:r w:rsidRPr="00F60886">
        <w:rPr>
          <w:sz w:val="18"/>
          <w:szCs w:val="28"/>
        </w:rPr>
        <w:t>.</w:t>
      </w:r>
    </w:p>
    <w:p w14:paraId="2D95BF1E" w14:textId="0E3AAF9C" w:rsidR="00EB0614" w:rsidRPr="00F60886" w:rsidRDefault="00FF619C" w:rsidP="00F60886">
      <w:pPr>
        <w:pStyle w:val="Textkrper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hyperlink r:id="rId25">
        <w:r w:rsidR="00000000" w:rsidRPr="00F60886">
          <w:rPr>
            <w:color w:val="0082AA"/>
            <w:spacing w:val="-2"/>
            <w:sz w:val="18"/>
            <w:szCs w:val="18"/>
          </w:rPr>
          <w:t>http://doi.org/10.1016/j.ijpharm.2021.120586</w:t>
        </w:r>
      </w:hyperlink>
    </w:p>
    <w:p w14:paraId="201A20A7" w14:textId="65211F78" w:rsidR="00EB0614" w:rsidRPr="006E2AAA" w:rsidRDefault="00000000" w:rsidP="006E2AAA">
      <w:pPr>
        <w:pStyle w:val="Listenabsatz"/>
        <w:numPr>
          <w:ilvl w:val="0"/>
          <w:numId w:val="1"/>
        </w:numPr>
        <w:tabs>
          <w:tab w:val="left" w:pos="523"/>
        </w:tabs>
        <w:spacing w:before="28" w:line="280" w:lineRule="auto"/>
        <w:ind w:left="550" w:right="540" w:hanging="426"/>
        <w:rPr>
          <w:rFonts w:ascii="Times New Roman" w:hAnsi="Times New Roman"/>
          <w:i/>
          <w:sz w:val="18"/>
          <w:szCs w:val="28"/>
        </w:rPr>
      </w:pPr>
      <w:r w:rsidRPr="00F60886">
        <w:rPr>
          <w:sz w:val="18"/>
          <w:szCs w:val="28"/>
          <w:lang w:val="it-IT"/>
        </w:rPr>
        <w:t xml:space="preserve">Shepherd MC, </w:t>
      </w:r>
      <w:proofErr w:type="spellStart"/>
      <w:r w:rsidRPr="00F60886">
        <w:rPr>
          <w:sz w:val="18"/>
          <w:szCs w:val="28"/>
          <w:lang w:val="it-IT"/>
        </w:rPr>
        <w:t>Radnaa</w:t>
      </w:r>
      <w:proofErr w:type="spellEnd"/>
      <w:r w:rsidRPr="00F60886">
        <w:rPr>
          <w:sz w:val="18"/>
          <w:szCs w:val="28"/>
          <w:lang w:val="it-IT"/>
        </w:rPr>
        <w:t xml:space="preserve"> E, </w:t>
      </w:r>
      <w:proofErr w:type="spellStart"/>
      <w:r w:rsidRPr="00F60886">
        <w:rPr>
          <w:sz w:val="18"/>
          <w:szCs w:val="28"/>
          <w:lang w:val="it-IT"/>
        </w:rPr>
        <w:t>Tantengco</w:t>
      </w:r>
      <w:proofErr w:type="spellEnd"/>
      <w:r w:rsidRPr="00F60886">
        <w:rPr>
          <w:sz w:val="18"/>
          <w:szCs w:val="28"/>
          <w:lang w:val="it-IT"/>
        </w:rPr>
        <w:t xml:space="preserve"> OA, et al. </w:t>
      </w:r>
      <w:r w:rsidRPr="00F60886">
        <w:rPr>
          <w:sz w:val="18"/>
          <w:szCs w:val="28"/>
        </w:rPr>
        <w:t>Extrazelluläre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Vesikel aus mütterlichen Gebärmutterzellen, die Risikofaktoren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ausgesetzt sind, verursachen eine fötale Entzündungsreaktion.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>Zelle Commun Signal</w:t>
      </w:r>
      <w:r w:rsidR="00FF619C" w:rsidRPr="006E2AAA">
        <w:rPr>
          <w:rFonts w:ascii="Times New Roman"/>
          <w:szCs w:val="18"/>
        </w:rPr>
        <w:t xml:space="preserve"> </w:t>
      </w:r>
      <w:r w:rsidRPr="006E2AAA">
        <w:rPr>
          <w:spacing w:val="-2"/>
          <w:w w:val="105"/>
          <w:sz w:val="18"/>
          <w:szCs w:val="18"/>
        </w:rPr>
        <w:t>2021;19(1):100.</w:t>
      </w:r>
      <w:r w:rsidR="006E2AAA">
        <w:rPr>
          <w:color w:val="0082AA"/>
          <w:spacing w:val="-2"/>
          <w:sz w:val="18"/>
          <w:szCs w:val="18"/>
        </w:rPr>
        <w:fldChar w:fldCharType="begin"/>
      </w:r>
      <w:r w:rsidR="006E2AAA">
        <w:rPr>
          <w:color w:val="0082AA"/>
          <w:spacing w:val="-2"/>
          <w:sz w:val="18"/>
          <w:szCs w:val="18"/>
        </w:rPr>
        <w:instrText xml:space="preserve"> HYPERLINK "</w:instrText>
      </w:r>
      <w:r w:rsidR="006E2AAA" w:rsidRPr="006E2AAA">
        <w:rPr>
          <w:color w:val="0082AA"/>
          <w:spacing w:val="-2"/>
          <w:sz w:val="18"/>
          <w:szCs w:val="18"/>
        </w:rPr>
        <w:instrText>http://doi.org/10.1186/s12964-021-00782-</w:instrText>
      </w:r>
      <w:r w:rsidR="006E2AAA" w:rsidRPr="006E2AAA">
        <w:rPr>
          <w:color w:val="0082AA"/>
          <w:spacing w:val="-10"/>
          <w:sz w:val="18"/>
          <w:szCs w:val="18"/>
        </w:rPr>
        <w:instrText>3</w:instrText>
      </w:r>
      <w:r w:rsidR="006E2AAA">
        <w:rPr>
          <w:color w:val="0082AA"/>
          <w:spacing w:val="-2"/>
          <w:sz w:val="18"/>
          <w:szCs w:val="18"/>
        </w:rPr>
        <w:instrText xml:space="preserve">" </w:instrText>
      </w:r>
      <w:r w:rsidR="006E2AAA">
        <w:rPr>
          <w:color w:val="0082AA"/>
          <w:spacing w:val="-2"/>
          <w:sz w:val="18"/>
          <w:szCs w:val="18"/>
        </w:rPr>
        <w:fldChar w:fldCharType="separate"/>
      </w:r>
      <w:r w:rsidR="006E2AAA" w:rsidRPr="0070753A">
        <w:rPr>
          <w:rStyle w:val="Hyperlink"/>
          <w:spacing w:val="-2"/>
          <w:sz w:val="18"/>
          <w:szCs w:val="18"/>
        </w:rPr>
        <w:t>http://doi.org/10.1186/s12964-021-00782-</w:t>
      </w:r>
      <w:r w:rsidR="006E2AAA" w:rsidRPr="0070753A">
        <w:rPr>
          <w:rStyle w:val="Hyperlink"/>
          <w:spacing w:val="-10"/>
          <w:sz w:val="18"/>
          <w:szCs w:val="18"/>
        </w:rPr>
        <w:t>3</w:t>
      </w:r>
      <w:r w:rsidR="006E2AAA">
        <w:rPr>
          <w:color w:val="0082AA"/>
          <w:spacing w:val="-2"/>
          <w:sz w:val="18"/>
          <w:szCs w:val="18"/>
        </w:rPr>
        <w:fldChar w:fldCharType="end"/>
      </w:r>
    </w:p>
    <w:p w14:paraId="2563610A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9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fr-FR"/>
        </w:rPr>
        <w:t>Di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J,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Du</w:t>
      </w:r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Z,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Wu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K,</w:t>
      </w:r>
      <w:r w:rsidRPr="00F60886">
        <w:rPr>
          <w:spacing w:val="-5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et</w:t>
      </w:r>
      <w:r w:rsidRPr="00F60886">
        <w:rPr>
          <w:spacing w:val="-4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al.</w:t>
      </w:r>
      <w:r w:rsidRPr="00F60886">
        <w:rPr>
          <w:spacing w:val="-3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en-US"/>
        </w:rPr>
        <w:t>Biodistribution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and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non-linear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gene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expression of mRNA LNPs affected by delivery route and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particle size. </w:t>
      </w:r>
      <w:proofErr w:type="spellStart"/>
      <w:r w:rsidRPr="00F60886">
        <w:rPr>
          <w:rFonts w:ascii="Times New Roman"/>
          <w:i/>
          <w:sz w:val="18"/>
          <w:szCs w:val="28"/>
        </w:rPr>
        <w:t>Pharm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Res </w:t>
      </w:r>
      <w:r w:rsidRPr="00F60886">
        <w:rPr>
          <w:sz w:val="18"/>
          <w:szCs w:val="28"/>
        </w:rPr>
        <w:t>2022;39(1):105-114.</w:t>
      </w:r>
      <w:r w:rsidRPr="00F60886">
        <w:rPr>
          <w:spacing w:val="40"/>
          <w:sz w:val="18"/>
          <w:szCs w:val="28"/>
        </w:rPr>
        <w:t xml:space="preserve"> </w:t>
      </w:r>
      <w:hyperlink r:id="rId26">
        <w:r w:rsidRPr="00F60886">
          <w:rPr>
            <w:color w:val="0082AA"/>
            <w:spacing w:val="-2"/>
            <w:sz w:val="18"/>
            <w:szCs w:val="28"/>
          </w:rPr>
          <w:t>http://doi.org/10.1007/s11095-022-03166-5</w:t>
        </w:r>
      </w:hyperlink>
    </w:p>
    <w:p w14:paraId="708E833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Brohi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RD,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Wang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L,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Talpur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HS,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Toxicity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nanoparticles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the reproductive system in animal models: a review. </w:t>
      </w:r>
      <w:r w:rsidRPr="00F60886">
        <w:rPr>
          <w:rFonts w:ascii="Times New Roman"/>
          <w:i/>
          <w:sz w:val="18"/>
          <w:szCs w:val="28"/>
          <w:lang w:val="en-US"/>
        </w:rPr>
        <w:t>Front</w:t>
      </w:r>
      <w:r w:rsidRPr="00F60886">
        <w:rPr>
          <w:rFonts w:ascii="Times New Roman"/>
          <w:i/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Pharmacol</w:t>
      </w:r>
      <w:proofErr w:type="spellEnd"/>
      <w:r w:rsidRPr="00F60886">
        <w:rPr>
          <w:rFonts w:ascii="Times New Roman"/>
          <w:i/>
          <w:spacing w:val="-3"/>
          <w:sz w:val="18"/>
          <w:szCs w:val="28"/>
          <w:lang w:val="en-US"/>
        </w:rPr>
        <w:t xml:space="preserve"> </w:t>
      </w:r>
      <w:proofErr w:type="gramStart"/>
      <w:r w:rsidRPr="00F60886">
        <w:rPr>
          <w:sz w:val="18"/>
          <w:szCs w:val="28"/>
          <w:lang w:val="en-US"/>
        </w:rPr>
        <w:t>2017;8:606</w:t>
      </w:r>
      <w:proofErr w:type="gramEnd"/>
      <w:r w:rsidRPr="00F60886">
        <w:rPr>
          <w:sz w:val="18"/>
          <w:szCs w:val="28"/>
          <w:lang w:val="en-US"/>
        </w:rPr>
        <w:t>.</w:t>
      </w:r>
      <w:r w:rsidRPr="00F60886">
        <w:rPr>
          <w:spacing w:val="36"/>
          <w:sz w:val="18"/>
          <w:szCs w:val="28"/>
          <w:lang w:val="en-US"/>
        </w:rPr>
        <w:t xml:space="preserve"> </w:t>
      </w:r>
      <w:hyperlink r:id="rId27">
        <w:r w:rsidRPr="00F60886">
          <w:rPr>
            <w:color w:val="0082AA"/>
            <w:spacing w:val="-2"/>
            <w:sz w:val="18"/>
            <w:szCs w:val="28"/>
          </w:rPr>
          <w:t>http://doi.org/10.3389/fphar.2017.00606</w:t>
        </w:r>
      </w:hyperlink>
    </w:p>
    <w:p w14:paraId="264CB2DE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2" w:line="278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 xml:space="preserve">Li M, Al-Jamal KT, </w:t>
      </w:r>
      <w:proofErr w:type="spellStart"/>
      <w:r w:rsidRPr="00F60886">
        <w:rPr>
          <w:sz w:val="18"/>
          <w:szCs w:val="28"/>
          <w:lang w:val="en-US"/>
        </w:rPr>
        <w:t>Kostarelos</w:t>
      </w:r>
      <w:proofErr w:type="spellEnd"/>
      <w:r w:rsidRPr="00F60886">
        <w:rPr>
          <w:sz w:val="18"/>
          <w:szCs w:val="28"/>
          <w:lang w:val="en-US"/>
        </w:rPr>
        <w:t xml:space="preserve"> K, </w:t>
      </w:r>
      <w:proofErr w:type="spellStart"/>
      <w:r w:rsidRPr="00F60886">
        <w:rPr>
          <w:sz w:val="18"/>
          <w:szCs w:val="28"/>
          <w:lang w:val="en-US"/>
        </w:rPr>
        <w:t>Reineke</w:t>
      </w:r>
      <w:proofErr w:type="spellEnd"/>
      <w:r w:rsidRPr="00F60886">
        <w:rPr>
          <w:sz w:val="18"/>
          <w:szCs w:val="28"/>
          <w:lang w:val="en-US"/>
        </w:rPr>
        <w:t xml:space="preserve"> J. Physiologically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based pharmacokinetic modeling of nanoparticles. </w:t>
      </w:r>
      <w:proofErr w:type="gramStart"/>
      <w:r w:rsidRPr="00F60886">
        <w:rPr>
          <w:rFonts w:ascii="Times New Roman"/>
          <w:i/>
          <w:sz w:val="18"/>
          <w:szCs w:val="28"/>
        </w:rPr>
        <w:t>ACS Nano</w:t>
      </w:r>
      <w:proofErr w:type="gram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2010;4(11):6303-6317.</w:t>
      </w:r>
    </w:p>
    <w:p w14:paraId="6776B90D" w14:textId="77777777" w:rsidR="00EB0614" w:rsidRPr="00F60886" w:rsidRDefault="00000000" w:rsidP="00F60886">
      <w:pPr>
        <w:pStyle w:val="Textkrper"/>
        <w:spacing w:before="2"/>
        <w:ind w:left="550" w:right="540"/>
        <w:rPr>
          <w:sz w:val="18"/>
          <w:szCs w:val="18"/>
        </w:rPr>
      </w:pPr>
      <w:hyperlink r:id="rId28">
        <w:r w:rsidRPr="00F60886">
          <w:rPr>
            <w:color w:val="0082AA"/>
            <w:spacing w:val="-2"/>
            <w:w w:val="105"/>
            <w:sz w:val="18"/>
            <w:szCs w:val="18"/>
          </w:rPr>
          <w:t>http://doi.org/10.1021/nn1018818</w:t>
        </w:r>
      </w:hyperlink>
    </w:p>
    <w:p w14:paraId="50A60FB9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29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Zhao Y, Sultan D, Liu Y. 2-Biodistribution, Ausscheidung 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Toxizität von Nanopartikeln.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Theranostic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Bionanomaterials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2019:27-53.</w:t>
      </w:r>
    </w:p>
    <w:p w14:paraId="0DB60A8C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hyperlink r:id="rId29">
        <w:r w:rsidRPr="00F60886">
          <w:rPr>
            <w:color w:val="0082AA"/>
            <w:spacing w:val="-2"/>
            <w:sz w:val="18"/>
            <w:szCs w:val="18"/>
          </w:rPr>
          <w:t>http://doi.org/10.1016/B978-0-12-815341-3.00002-</w:t>
        </w:r>
        <w:r w:rsidRPr="00F60886">
          <w:rPr>
            <w:color w:val="0082AA"/>
            <w:spacing w:val="-10"/>
            <w:sz w:val="18"/>
            <w:szCs w:val="18"/>
          </w:rPr>
          <w:t>X</w:t>
        </w:r>
      </w:hyperlink>
    </w:p>
    <w:p w14:paraId="1BBF444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29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Griffin DE. Warum persistiert virale RNA manchmal nach 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Erholung von akuten Infektionen? </w:t>
      </w:r>
      <w:proofErr w:type="spellStart"/>
      <w:r w:rsidRPr="00F60886">
        <w:rPr>
          <w:rFonts w:ascii="Times New Roman"/>
          <w:i/>
          <w:sz w:val="18"/>
          <w:szCs w:val="28"/>
        </w:rPr>
        <w:t>PLoS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Biol</w:t>
      </w:r>
      <w:proofErr w:type="spell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2022;20(6</w:t>
      </w:r>
      <w:proofErr w:type="gramStart"/>
      <w:r w:rsidRPr="00F60886">
        <w:rPr>
          <w:spacing w:val="-2"/>
          <w:sz w:val="18"/>
          <w:szCs w:val="28"/>
        </w:rPr>
        <w:t>):e</w:t>
      </w:r>
      <w:proofErr w:type="gramEnd"/>
      <w:r w:rsidRPr="00F60886">
        <w:rPr>
          <w:spacing w:val="-2"/>
          <w:sz w:val="18"/>
          <w:szCs w:val="28"/>
        </w:rPr>
        <w:t>3001687.</w:t>
      </w:r>
    </w:p>
    <w:p w14:paraId="13AAF9BD" w14:textId="77777777" w:rsidR="00EB0614" w:rsidRPr="00F60886" w:rsidRDefault="00000000" w:rsidP="00F60886">
      <w:pPr>
        <w:pStyle w:val="Textkrper"/>
        <w:spacing w:line="167" w:lineRule="exact"/>
        <w:ind w:left="550" w:right="540"/>
        <w:rPr>
          <w:sz w:val="18"/>
          <w:szCs w:val="18"/>
        </w:rPr>
      </w:pPr>
      <w:hyperlink r:id="rId30">
        <w:r w:rsidRPr="00F60886">
          <w:rPr>
            <w:color w:val="0082AA"/>
            <w:spacing w:val="-2"/>
            <w:sz w:val="18"/>
            <w:szCs w:val="18"/>
          </w:rPr>
          <w:t>http://doi.org/10.1371/journal.pbio.3001687</w:t>
        </w:r>
      </w:hyperlink>
    </w:p>
    <w:p w14:paraId="213B860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3"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Les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vaccins</w:t>
      </w:r>
      <w:proofErr w:type="spellEnd"/>
      <w:r w:rsidRPr="00F60886">
        <w:rPr>
          <w:sz w:val="18"/>
          <w:szCs w:val="28"/>
        </w:rPr>
        <w:t xml:space="preserve"> a ARN </w:t>
      </w:r>
      <w:proofErr w:type="spellStart"/>
      <w:r w:rsidRPr="00F60886">
        <w:rPr>
          <w:sz w:val="18"/>
          <w:szCs w:val="28"/>
        </w:rPr>
        <w:t>messagers</w:t>
      </w:r>
      <w:proofErr w:type="spellEnd"/>
      <w:r w:rsidRPr="00F60886">
        <w:rPr>
          <w:sz w:val="18"/>
          <w:szCs w:val="28"/>
        </w:rPr>
        <w:t xml:space="preserve"> (</w:t>
      </w:r>
      <w:proofErr w:type="spellStart"/>
      <w:r w:rsidRPr="00F60886">
        <w:rPr>
          <w:sz w:val="18"/>
          <w:szCs w:val="28"/>
        </w:rPr>
        <w:t>ARNm</w:t>
      </w:r>
      <w:proofErr w:type="spellEnd"/>
      <w:r w:rsidRPr="00F60886">
        <w:rPr>
          <w:sz w:val="18"/>
          <w:szCs w:val="28"/>
        </w:rPr>
        <w:t xml:space="preserve">) </w:t>
      </w:r>
      <w:proofErr w:type="spellStart"/>
      <w:r w:rsidRPr="00F60886">
        <w:rPr>
          <w:sz w:val="18"/>
          <w:szCs w:val="28"/>
        </w:rPr>
        <w:t>sont-ils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proofErr w:type="gramStart"/>
      <w:r w:rsidRPr="00F60886">
        <w:rPr>
          <w:sz w:val="18"/>
          <w:szCs w:val="28"/>
        </w:rPr>
        <w:t>surdoses</w:t>
      </w:r>
      <w:proofErr w:type="spellEnd"/>
      <w:r w:rsidRPr="00F60886">
        <w:rPr>
          <w:sz w:val="18"/>
          <w:szCs w:val="28"/>
        </w:rPr>
        <w:t xml:space="preserve"> ?</w:t>
      </w:r>
      <w:proofErr w:type="gram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color w:val="0082AA"/>
          <w:spacing w:val="-4"/>
          <w:sz w:val="18"/>
          <w:szCs w:val="28"/>
        </w:rPr>
        <w:t>https://tkp.at/wp-content/uploads/2022/05/Jean-Michel-Clav</w:t>
      </w:r>
      <w:r w:rsidRPr="00F60886">
        <w:rPr>
          <w:color w:val="0082AA"/>
          <w:spacing w:val="40"/>
          <w:sz w:val="18"/>
          <w:szCs w:val="28"/>
        </w:rPr>
        <w:t xml:space="preserve"> </w:t>
      </w:r>
      <w:r w:rsidRPr="00F60886">
        <w:rPr>
          <w:color w:val="0082AA"/>
          <w:sz w:val="18"/>
          <w:szCs w:val="28"/>
        </w:rPr>
        <w:t xml:space="preserve">erie.pdf </w:t>
      </w:r>
      <w:r w:rsidRPr="00F60886">
        <w:rPr>
          <w:sz w:val="18"/>
          <w:szCs w:val="28"/>
        </w:rPr>
        <w:t>Abgerufen am 3. November 2022</w:t>
      </w:r>
    </w:p>
    <w:p w14:paraId="03908CA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fr-FR"/>
        </w:rPr>
        <w:t>Fertig</w:t>
      </w:r>
      <w:proofErr w:type="spellEnd"/>
      <w:r w:rsidRPr="00F60886">
        <w:rPr>
          <w:sz w:val="18"/>
          <w:szCs w:val="28"/>
          <w:lang w:val="fr-FR"/>
        </w:rPr>
        <w:t xml:space="preserve"> TE, </w:t>
      </w:r>
      <w:proofErr w:type="spellStart"/>
      <w:r w:rsidRPr="00F60886">
        <w:rPr>
          <w:sz w:val="18"/>
          <w:szCs w:val="28"/>
          <w:lang w:val="fr-FR"/>
        </w:rPr>
        <w:t>Chitoiu</w:t>
      </w:r>
      <w:proofErr w:type="spellEnd"/>
      <w:r w:rsidRPr="00F60886">
        <w:rPr>
          <w:sz w:val="18"/>
          <w:szCs w:val="28"/>
          <w:lang w:val="fr-FR"/>
        </w:rPr>
        <w:t xml:space="preserve"> L, Marta DS, et al. </w:t>
      </w:r>
      <w:r w:rsidRPr="00F60886">
        <w:rPr>
          <w:sz w:val="18"/>
          <w:szCs w:val="28"/>
          <w:lang w:val="en-US"/>
        </w:rPr>
        <w:t>Vaccine mRNA can be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detected in blood at 15 days post-vaccination. </w:t>
      </w:r>
      <w:proofErr w:type="spellStart"/>
      <w:r w:rsidRPr="00F60886">
        <w:rPr>
          <w:rFonts w:ascii="Times New Roman"/>
          <w:i/>
          <w:sz w:val="18"/>
          <w:szCs w:val="28"/>
        </w:rPr>
        <w:t>Biomedicines</w:t>
      </w:r>
      <w:proofErr w:type="spell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2022;10(7):1538.</w:t>
      </w:r>
    </w:p>
    <w:p w14:paraId="5B700C80" w14:textId="77777777" w:rsidR="00EB0614" w:rsidRPr="00F60886" w:rsidRDefault="00000000" w:rsidP="00F60886">
      <w:pPr>
        <w:pStyle w:val="Textkrper"/>
        <w:spacing w:before="2"/>
        <w:ind w:left="550" w:right="540"/>
        <w:rPr>
          <w:sz w:val="18"/>
          <w:szCs w:val="18"/>
        </w:rPr>
      </w:pPr>
      <w:hyperlink r:id="rId31">
        <w:r w:rsidRPr="00F60886">
          <w:rPr>
            <w:color w:val="0082AA"/>
            <w:spacing w:val="-2"/>
            <w:sz w:val="18"/>
            <w:szCs w:val="18"/>
          </w:rPr>
          <w:t>http://doi.org/10.3390/biomedicines10071538</w:t>
        </w:r>
      </w:hyperlink>
    </w:p>
    <w:p w14:paraId="749C68AF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0" w:line="280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en-US"/>
        </w:rPr>
        <w:t>Maugeri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Nawaz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Papadimitriou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Linkage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between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endosomal escape of LNP-mRNA and loading into EVs for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transport to other cells.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Nat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Commun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2019;10(1):4333.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32">
        <w:r w:rsidRPr="00F60886">
          <w:rPr>
            <w:color w:val="0082AA"/>
            <w:spacing w:val="-2"/>
            <w:sz w:val="18"/>
            <w:szCs w:val="28"/>
            <w:lang w:val="en-US"/>
          </w:rPr>
          <w:t>http://doi.org/10.1038/s41467-019-12275-6</w:t>
        </w:r>
      </w:hyperlink>
    </w:p>
    <w:p w14:paraId="2F68E7C7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</w:rPr>
        <w:t xml:space="preserve">Bart G, Fischer D, </w:t>
      </w:r>
      <w:proofErr w:type="spellStart"/>
      <w:r w:rsidRPr="00F60886">
        <w:rPr>
          <w:sz w:val="18"/>
          <w:szCs w:val="28"/>
        </w:rPr>
        <w:t>Samoylenko</w:t>
      </w:r>
      <w:proofErr w:type="spellEnd"/>
      <w:r w:rsidRPr="00F60886">
        <w:rPr>
          <w:sz w:val="18"/>
          <w:szCs w:val="28"/>
        </w:rPr>
        <w:t xml:space="preserve"> A, et al. </w:t>
      </w:r>
      <w:r w:rsidRPr="00F60886">
        <w:rPr>
          <w:sz w:val="18"/>
          <w:szCs w:val="28"/>
          <w:lang w:val="en-US"/>
        </w:rPr>
        <w:t>Characterization of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nucleic acids from extracellular vesicle-enriched human sweat.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BMC Genomics </w:t>
      </w:r>
      <w:r w:rsidRPr="00F60886">
        <w:rPr>
          <w:sz w:val="18"/>
          <w:szCs w:val="28"/>
          <w:lang w:val="en-US"/>
        </w:rPr>
        <w:t>2021;22(1)425.</w:t>
      </w:r>
    </w:p>
    <w:p w14:paraId="66908DD7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hyperlink r:id="rId33">
        <w:r w:rsidRPr="00F60886">
          <w:rPr>
            <w:color w:val="0082AA"/>
            <w:spacing w:val="-2"/>
            <w:sz w:val="18"/>
            <w:szCs w:val="18"/>
          </w:rPr>
          <w:t>http://doi.org/10.1186/s12864-021-07733-</w:t>
        </w:r>
        <w:r w:rsidRPr="00F60886">
          <w:rPr>
            <w:color w:val="0082AA"/>
            <w:spacing w:val="-10"/>
            <w:sz w:val="18"/>
            <w:szCs w:val="18"/>
          </w:rPr>
          <w:t>9</w:t>
        </w:r>
      </w:hyperlink>
    </w:p>
    <w:p w14:paraId="529E550F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9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Reverse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Engineering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des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Quellcodes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des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BioNTech/Pfizer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SARS-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CoV-2-Impfstoffs.</w:t>
      </w:r>
    </w:p>
    <w:p w14:paraId="1F320621" w14:textId="77777777" w:rsidR="00EB0614" w:rsidRPr="00F60886" w:rsidRDefault="00000000" w:rsidP="00F60886">
      <w:pPr>
        <w:pStyle w:val="Textkrper"/>
        <w:spacing w:line="283" w:lineRule="auto"/>
        <w:ind w:left="550" w:right="540"/>
        <w:rPr>
          <w:sz w:val="18"/>
          <w:szCs w:val="18"/>
        </w:rPr>
      </w:pPr>
      <w:r w:rsidRPr="00F60886">
        <w:rPr>
          <w:color w:val="0082AA"/>
          <w:spacing w:val="-4"/>
          <w:sz w:val="18"/>
          <w:szCs w:val="18"/>
        </w:rPr>
        <w:t>https://berthub.eu/articles/posts/reverse-engineering-source-c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proofErr w:type="spellStart"/>
      <w:r w:rsidRPr="00F60886">
        <w:rPr>
          <w:color w:val="0082AA"/>
          <w:sz w:val="18"/>
          <w:szCs w:val="18"/>
        </w:rPr>
        <w:t>ode</w:t>
      </w:r>
      <w:proofErr w:type="spellEnd"/>
      <w:r w:rsidRPr="00F60886">
        <w:rPr>
          <w:color w:val="0082AA"/>
          <w:sz w:val="18"/>
          <w:szCs w:val="18"/>
        </w:rPr>
        <w:t>-of-the-</w:t>
      </w:r>
      <w:proofErr w:type="spellStart"/>
      <w:r w:rsidRPr="00F60886">
        <w:rPr>
          <w:color w:val="0082AA"/>
          <w:sz w:val="18"/>
          <w:szCs w:val="18"/>
        </w:rPr>
        <w:t>biontech</w:t>
      </w:r>
      <w:proofErr w:type="spellEnd"/>
      <w:r w:rsidRPr="00F60886">
        <w:rPr>
          <w:color w:val="0082AA"/>
          <w:sz w:val="18"/>
          <w:szCs w:val="18"/>
        </w:rPr>
        <w:t>-</w:t>
      </w:r>
      <w:proofErr w:type="spellStart"/>
      <w:r w:rsidRPr="00F60886">
        <w:rPr>
          <w:color w:val="0082AA"/>
          <w:sz w:val="18"/>
          <w:szCs w:val="18"/>
        </w:rPr>
        <w:t>pfizer-vaccine</w:t>
      </w:r>
      <w:proofErr w:type="spellEnd"/>
      <w:r w:rsidRPr="00F60886">
        <w:rPr>
          <w:color w:val="0082AA"/>
          <w:sz w:val="18"/>
          <w:szCs w:val="18"/>
        </w:rPr>
        <w:t xml:space="preserve">/ </w:t>
      </w:r>
      <w:r w:rsidRPr="00F60886">
        <w:rPr>
          <w:sz w:val="18"/>
          <w:szCs w:val="18"/>
        </w:rPr>
        <w:t>Veröffentlicht am 25.</w:t>
      </w:r>
    </w:p>
    <w:p w14:paraId="5D21E61F" w14:textId="77777777" w:rsidR="00EB0614" w:rsidRPr="00F60886" w:rsidRDefault="00000000" w:rsidP="00F60886">
      <w:pPr>
        <w:pStyle w:val="Textkrper"/>
        <w:spacing w:line="170" w:lineRule="exact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Dezember</w:t>
      </w:r>
      <w:r w:rsidRPr="00F60886">
        <w:rPr>
          <w:spacing w:val="-5"/>
          <w:sz w:val="18"/>
          <w:szCs w:val="18"/>
        </w:rPr>
        <w:t xml:space="preserve"> </w:t>
      </w:r>
      <w:r w:rsidRPr="00F60886">
        <w:rPr>
          <w:sz w:val="18"/>
          <w:szCs w:val="18"/>
        </w:rPr>
        <w:t>2020,</w:t>
      </w:r>
      <w:r w:rsidRPr="00F60886">
        <w:rPr>
          <w:spacing w:val="-1"/>
          <w:sz w:val="18"/>
          <w:szCs w:val="18"/>
        </w:rPr>
        <w:t xml:space="preserve"> </w:t>
      </w:r>
      <w:r w:rsidRPr="00F60886">
        <w:rPr>
          <w:sz w:val="18"/>
          <w:szCs w:val="18"/>
        </w:rPr>
        <w:t>abgerufen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am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3.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z w:val="18"/>
          <w:szCs w:val="18"/>
        </w:rPr>
        <w:t>November</w:t>
      </w:r>
      <w:r w:rsidRPr="00F60886">
        <w:rPr>
          <w:spacing w:val="-2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2022</w:t>
      </w:r>
    </w:p>
    <w:p w14:paraId="78860DB2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0"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Karvinen</w:t>
      </w:r>
      <w:proofErr w:type="spellEnd"/>
      <w:r w:rsidRPr="00F60886">
        <w:rPr>
          <w:sz w:val="18"/>
          <w:szCs w:val="28"/>
        </w:rPr>
        <w:t xml:space="preserve"> S, </w:t>
      </w:r>
      <w:proofErr w:type="spellStart"/>
      <w:r w:rsidRPr="00F60886">
        <w:rPr>
          <w:sz w:val="18"/>
          <w:szCs w:val="28"/>
        </w:rPr>
        <w:t>Sievänen</w:t>
      </w:r>
      <w:proofErr w:type="spellEnd"/>
      <w:r w:rsidRPr="00F60886">
        <w:rPr>
          <w:sz w:val="18"/>
          <w:szCs w:val="28"/>
        </w:rPr>
        <w:t xml:space="preserve"> T, Karppinen JE, et al. </w:t>
      </w:r>
      <w:proofErr w:type="spellStart"/>
      <w:r w:rsidRPr="00F60886">
        <w:rPr>
          <w:sz w:val="18"/>
          <w:szCs w:val="28"/>
        </w:rPr>
        <w:t>MicroRNAs</w:t>
      </w:r>
      <w:proofErr w:type="spellEnd"/>
      <w:r w:rsidRPr="00F60886">
        <w:rPr>
          <w:sz w:val="18"/>
          <w:szCs w:val="28"/>
        </w:rPr>
        <w:t xml:space="preserve"> in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extrazellulären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Vesikeln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im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Schweiß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verändern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sich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als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Reaktion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auf Ausdauertraining. </w:t>
      </w:r>
      <w:r w:rsidRPr="00F60886">
        <w:rPr>
          <w:rFonts w:ascii="Times New Roman" w:hAnsi="Times New Roman"/>
          <w:i/>
          <w:sz w:val="18"/>
          <w:szCs w:val="28"/>
        </w:rPr>
        <w:t xml:space="preserve">Front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Physiol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2020;11:676</w:t>
      </w:r>
      <w:proofErr w:type="gramEnd"/>
      <w:r w:rsidRPr="00F60886">
        <w:rPr>
          <w:sz w:val="18"/>
          <w:szCs w:val="28"/>
        </w:rPr>
        <w:t>.</w:t>
      </w:r>
      <w:r w:rsidRPr="00F60886">
        <w:rPr>
          <w:spacing w:val="40"/>
          <w:sz w:val="18"/>
          <w:szCs w:val="28"/>
        </w:rPr>
        <w:t xml:space="preserve"> </w:t>
      </w:r>
      <w:hyperlink r:id="rId34">
        <w:r w:rsidRPr="00F60886">
          <w:rPr>
            <w:color w:val="0082AA"/>
            <w:spacing w:val="-2"/>
            <w:sz w:val="18"/>
            <w:szCs w:val="28"/>
          </w:rPr>
          <w:t>http://doi.org/10.3389/fphys.2020.00676</w:t>
        </w:r>
      </w:hyperlink>
    </w:p>
    <w:p w14:paraId="49C86F15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Packungsbeilage: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Informationen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den</w:t>
      </w:r>
      <w:r w:rsidRPr="00F60886">
        <w:rPr>
          <w:spacing w:val="-6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Empfänger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,</w:t>
      </w:r>
      <w:proofErr w:type="gram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COVID-19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mRNA-Impfstoff BNT162b2 Konzentrat zur Herstellung einer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Injektionslösung</w:t>
      </w:r>
      <w:r w:rsidRPr="00F60886">
        <w:rPr>
          <w:spacing w:val="-7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tozinameran</w:t>
      </w:r>
      <w:proofErr w:type="spellEnd"/>
      <w:r w:rsidRPr="00F60886">
        <w:rPr>
          <w:sz w:val="18"/>
          <w:szCs w:val="28"/>
        </w:rPr>
        <w:t>.</w:t>
      </w:r>
      <w:r w:rsidRPr="00F60886">
        <w:rPr>
          <w:spacing w:val="40"/>
          <w:sz w:val="18"/>
          <w:szCs w:val="28"/>
        </w:rPr>
        <w:t xml:space="preserve"> </w:t>
      </w:r>
      <w:hyperlink r:id="rId35">
        <w:r w:rsidRPr="00F60886">
          <w:rPr>
            <w:color w:val="0082AA"/>
            <w:spacing w:val="-2"/>
            <w:sz w:val="18"/>
            <w:szCs w:val="28"/>
            <w:lang w:val="en-US"/>
          </w:rPr>
          <w:t>https://assets.publishing.service.gov.uk/government/uploads/s</w:t>
        </w:r>
      </w:hyperlink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color w:val="0082AA"/>
          <w:spacing w:val="-2"/>
          <w:sz w:val="18"/>
          <w:szCs w:val="28"/>
          <w:lang w:val="en-US"/>
        </w:rPr>
        <w:t>ystem</w:t>
      </w:r>
      <w:proofErr w:type="spellEnd"/>
      <w:r w:rsidRPr="00F60886">
        <w:rPr>
          <w:color w:val="0082AA"/>
          <w:spacing w:val="-2"/>
          <w:sz w:val="18"/>
          <w:szCs w:val="28"/>
          <w:lang w:val="en-US"/>
        </w:rPr>
        <w:t>/uploads/</w:t>
      </w:r>
      <w:proofErr w:type="spellStart"/>
      <w:r w:rsidRPr="00F60886">
        <w:rPr>
          <w:color w:val="0082AA"/>
          <w:spacing w:val="-2"/>
          <w:sz w:val="18"/>
          <w:szCs w:val="28"/>
          <w:lang w:val="en-US"/>
        </w:rPr>
        <w:t>attachment_data</w:t>
      </w:r>
      <w:proofErr w:type="spellEnd"/>
      <w:r w:rsidRPr="00F60886">
        <w:rPr>
          <w:color w:val="0082AA"/>
          <w:spacing w:val="-2"/>
          <w:sz w:val="18"/>
          <w:szCs w:val="28"/>
          <w:lang w:val="en-US"/>
        </w:rPr>
        <w:t>/file/1043779/</w:t>
      </w:r>
      <w:proofErr w:type="spellStart"/>
      <w:r w:rsidRPr="00F60886">
        <w:rPr>
          <w:color w:val="0082AA"/>
          <w:spacing w:val="-2"/>
          <w:sz w:val="18"/>
          <w:szCs w:val="28"/>
          <w:lang w:val="en-US"/>
        </w:rPr>
        <w:t>Temporary_Aut</w:t>
      </w:r>
      <w:proofErr w:type="spellEnd"/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pacing w:val="-4"/>
          <w:sz w:val="18"/>
          <w:szCs w:val="28"/>
          <w:lang w:val="en-US"/>
        </w:rPr>
        <w:t>horisation_Patient_Information_BNT162_18_0_UK_Clean.pdf</w:t>
      </w:r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Zugriff</w:t>
      </w:r>
      <w:proofErr w:type="spellEnd"/>
      <w:r w:rsidRPr="00F60886">
        <w:rPr>
          <w:sz w:val="18"/>
          <w:szCs w:val="28"/>
          <w:lang w:val="en-US"/>
        </w:rPr>
        <w:t xml:space="preserve"> am 3. </w:t>
      </w:r>
      <w:r w:rsidRPr="00F60886">
        <w:rPr>
          <w:sz w:val="18"/>
          <w:szCs w:val="28"/>
        </w:rPr>
        <w:t>November 2022</w:t>
      </w:r>
    </w:p>
    <w:p w14:paraId="295A579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3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>Sollte ich nach der COVID-Impfung schwitzen?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color w:val="0082AA"/>
          <w:spacing w:val="-2"/>
          <w:sz w:val="18"/>
          <w:szCs w:val="28"/>
        </w:rPr>
        <w:t>https://wickedsheets.com/night-sweats/should-i-sweat-after-m</w:t>
      </w:r>
      <w:r w:rsidRPr="00F60886">
        <w:rPr>
          <w:color w:val="0082AA"/>
          <w:spacing w:val="40"/>
          <w:sz w:val="18"/>
          <w:szCs w:val="28"/>
        </w:rPr>
        <w:t xml:space="preserve"> </w:t>
      </w:r>
      <w:r w:rsidRPr="00F60886">
        <w:rPr>
          <w:color w:val="0082AA"/>
          <w:sz w:val="18"/>
          <w:szCs w:val="28"/>
        </w:rPr>
        <w:t>y-covid-</w:t>
      </w:r>
      <w:proofErr w:type="spellStart"/>
      <w:r w:rsidRPr="00F60886">
        <w:rPr>
          <w:color w:val="0082AA"/>
          <w:sz w:val="18"/>
          <w:szCs w:val="28"/>
        </w:rPr>
        <w:t>vaccine</w:t>
      </w:r>
      <w:proofErr w:type="spellEnd"/>
      <w:r w:rsidRPr="00F60886">
        <w:rPr>
          <w:color w:val="0082AA"/>
          <w:sz w:val="18"/>
          <w:szCs w:val="28"/>
        </w:rPr>
        <w:t>/</w:t>
      </w:r>
      <w:r w:rsidRPr="00F60886">
        <w:rPr>
          <w:color w:val="0082AA"/>
          <w:spacing w:val="-7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Published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June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1,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2021</w:t>
      </w:r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Accessed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November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3,</w:t>
      </w:r>
    </w:p>
    <w:p w14:paraId="09DE0E7A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r w:rsidRPr="00F60886">
        <w:rPr>
          <w:spacing w:val="-4"/>
          <w:sz w:val="18"/>
          <w:szCs w:val="18"/>
        </w:rPr>
        <w:t>2022</w:t>
      </w:r>
    </w:p>
    <w:p w14:paraId="26DE05A9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3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>Shao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Fang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H,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Li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Q,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Wang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G.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Extracellular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vesicles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inflammatory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skin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disorders: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from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pathophysiology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to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treatment. </w:t>
      </w:r>
      <w:proofErr w:type="spellStart"/>
      <w:r w:rsidRPr="00F60886">
        <w:rPr>
          <w:rFonts w:ascii="Times New Roman"/>
          <w:i/>
          <w:sz w:val="18"/>
          <w:szCs w:val="28"/>
        </w:rPr>
        <w:t>Theranostics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2020;10(22):9937-9955.</w:t>
      </w:r>
      <w:r w:rsidRPr="00F60886">
        <w:rPr>
          <w:spacing w:val="40"/>
          <w:sz w:val="18"/>
          <w:szCs w:val="28"/>
        </w:rPr>
        <w:t xml:space="preserve"> </w:t>
      </w:r>
      <w:hyperlink r:id="rId36">
        <w:r w:rsidRPr="00F60886">
          <w:rPr>
            <w:color w:val="0082AA"/>
            <w:spacing w:val="-2"/>
            <w:sz w:val="18"/>
            <w:szCs w:val="28"/>
          </w:rPr>
          <w:t>http://doi.org/10.7150/thno.45488</w:t>
        </w:r>
      </w:hyperlink>
    </w:p>
    <w:p w14:paraId="2E8BE5BC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>Bar-Shai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Rotem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Shenhar-Tsarfaty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Ophir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Fireman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E.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Nanoparticles in sputum - a new window to airway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inflammation. </w:t>
      </w:r>
      <w:proofErr w:type="spellStart"/>
      <w:r w:rsidRPr="00F60886">
        <w:rPr>
          <w:rFonts w:ascii="Times New Roman"/>
          <w:i/>
          <w:sz w:val="18"/>
          <w:szCs w:val="28"/>
        </w:rPr>
        <w:t>Eur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Respir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J </w:t>
      </w:r>
      <w:r w:rsidRPr="00F60886">
        <w:rPr>
          <w:sz w:val="18"/>
          <w:szCs w:val="28"/>
        </w:rPr>
        <w:t>2017;50:PA1008.</w:t>
      </w:r>
      <w:r w:rsidRPr="00F60886">
        <w:rPr>
          <w:spacing w:val="40"/>
          <w:sz w:val="18"/>
          <w:szCs w:val="28"/>
        </w:rPr>
        <w:t xml:space="preserve"> </w:t>
      </w:r>
      <w:hyperlink r:id="rId37">
        <w:r w:rsidRPr="00F60886">
          <w:rPr>
            <w:color w:val="0082AA"/>
            <w:spacing w:val="-2"/>
            <w:sz w:val="18"/>
            <w:szCs w:val="28"/>
          </w:rPr>
          <w:t>http://doi.org/10.1183/1393003.congress-2017.PA1008</w:t>
        </w:r>
      </w:hyperlink>
    </w:p>
    <w:p w14:paraId="47F91FC2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fr-FR"/>
        </w:rPr>
        <w:t>Sánchez-Vidaurre</w:t>
      </w:r>
      <w:proofErr w:type="spellEnd"/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S,</w:t>
      </w:r>
      <w:r w:rsidRPr="00F60886">
        <w:rPr>
          <w:spacing w:val="40"/>
          <w:sz w:val="18"/>
          <w:szCs w:val="28"/>
          <w:lang w:val="fr-FR"/>
        </w:rPr>
        <w:t xml:space="preserve"> </w:t>
      </w:r>
      <w:proofErr w:type="spellStart"/>
      <w:r w:rsidRPr="00F60886">
        <w:rPr>
          <w:sz w:val="18"/>
          <w:szCs w:val="28"/>
          <w:lang w:val="fr-FR"/>
        </w:rPr>
        <w:t>Eldh</w:t>
      </w:r>
      <w:proofErr w:type="spellEnd"/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M,</w:t>
      </w:r>
      <w:r w:rsidRPr="00F60886">
        <w:rPr>
          <w:spacing w:val="40"/>
          <w:sz w:val="18"/>
          <w:szCs w:val="28"/>
          <w:lang w:val="fr-FR"/>
        </w:rPr>
        <w:t xml:space="preserve"> </w:t>
      </w:r>
      <w:proofErr w:type="spellStart"/>
      <w:r w:rsidRPr="00F60886">
        <w:rPr>
          <w:sz w:val="18"/>
          <w:szCs w:val="28"/>
          <w:lang w:val="fr-FR"/>
        </w:rPr>
        <w:t>Larssen</w:t>
      </w:r>
      <w:proofErr w:type="spellEnd"/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P,</w:t>
      </w:r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et</w:t>
      </w:r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  <w:lang w:val="fr-FR"/>
        </w:rPr>
        <w:t>al.</w:t>
      </w:r>
      <w:r w:rsidRPr="00F60886">
        <w:rPr>
          <w:spacing w:val="40"/>
          <w:sz w:val="18"/>
          <w:szCs w:val="28"/>
          <w:lang w:val="fr-FR"/>
        </w:rPr>
        <w:t xml:space="preserve"> </w:t>
      </w:r>
      <w:r w:rsidRPr="00F60886">
        <w:rPr>
          <w:sz w:val="18"/>
          <w:szCs w:val="28"/>
        </w:rPr>
        <w:t>RNA-haltige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Exosomen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induziertem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Sputum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Asthmapatienten.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>J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Allergy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Clin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Immunol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2017;140(5):1459-1461.</w:t>
      </w:r>
      <w:r w:rsidRPr="00F60886">
        <w:rPr>
          <w:spacing w:val="40"/>
          <w:sz w:val="18"/>
          <w:szCs w:val="28"/>
        </w:rPr>
        <w:t xml:space="preserve"> </w:t>
      </w:r>
      <w:hyperlink r:id="rId38">
        <w:r w:rsidRPr="00F60886">
          <w:rPr>
            <w:color w:val="0082AA"/>
            <w:spacing w:val="-2"/>
            <w:sz w:val="18"/>
            <w:szCs w:val="28"/>
          </w:rPr>
          <w:t>http://doi.org/10.1016/j.jaci.2017.05.035</w:t>
        </w:r>
      </w:hyperlink>
    </w:p>
    <w:p w14:paraId="3B4433BD" w14:textId="65FB657A" w:rsidR="00EB0614" w:rsidRPr="00F60886" w:rsidRDefault="00FF619C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100" w:line="280" w:lineRule="auto"/>
        <w:ind w:left="550" w:right="540" w:hanging="426"/>
        <w:rPr>
          <w:sz w:val="18"/>
          <w:szCs w:val="28"/>
        </w:rPr>
      </w:pPr>
      <w:r w:rsidRPr="00F60886">
        <w:rPr>
          <w:sz w:val="28"/>
          <w:szCs w:val="28"/>
        </w:rPr>
        <w:t xml:space="preserve"> </w:t>
      </w:r>
      <w:r w:rsidR="00000000" w:rsidRPr="00F60886">
        <w:rPr>
          <w:sz w:val="18"/>
          <w:szCs w:val="28"/>
        </w:rPr>
        <w:t xml:space="preserve">Low JM, </w:t>
      </w:r>
      <w:proofErr w:type="spellStart"/>
      <w:r w:rsidR="00000000" w:rsidRPr="00F60886">
        <w:rPr>
          <w:sz w:val="18"/>
          <w:szCs w:val="28"/>
        </w:rPr>
        <w:t>Gu</w:t>
      </w:r>
      <w:proofErr w:type="spellEnd"/>
      <w:r w:rsidR="00000000" w:rsidRPr="00F60886">
        <w:rPr>
          <w:sz w:val="18"/>
          <w:szCs w:val="28"/>
        </w:rPr>
        <w:t xml:space="preserve"> Y, </w:t>
      </w:r>
      <w:proofErr w:type="spellStart"/>
      <w:r w:rsidR="00000000" w:rsidRPr="00F60886">
        <w:rPr>
          <w:sz w:val="18"/>
          <w:szCs w:val="28"/>
        </w:rPr>
        <w:t>Ng</w:t>
      </w:r>
      <w:proofErr w:type="spellEnd"/>
      <w:r w:rsidR="00000000" w:rsidRPr="00F60886">
        <w:rPr>
          <w:sz w:val="18"/>
          <w:szCs w:val="28"/>
        </w:rPr>
        <w:t xml:space="preserve"> MSF, et al. </w:t>
      </w:r>
      <w:proofErr w:type="spellStart"/>
      <w:r w:rsidR="00000000" w:rsidRPr="00F60886">
        <w:rPr>
          <w:sz w:val="18"/>
          <w:szCs w:val="28"/>
        </w:rPr>
        <w:t>Codominante</w:t>
      </w:r>
      <w:proofErr w:type="spellEnd"/>
      <w:r w:rsidR="00000000" w:rsidRPr="00F60886">
        <w:rPr>
          <w:sz w:val="18"/>
          <w:szCs w:val="28"/>
        </w:rPr>
        <w:t xml:space="preserve"> </w:t>
      </w:r>
      <w:proofErr w:type="spellStart"/>
      <w:r w:rsidR="00000000" w:rsidRPr="00F60886">
        <w:rPr>
          <w:sz w:val="18"/>
          <w:szCs w:val="28"/>
        </w:rPr>
        <w:t>IgG</w:t>
      </w:r>
      <w:proofErr w:type="spellEnd"/>
      <w:r w:rsidR="00000000" w:rsidRPr="00F60886">
        <w:rPr>
          <w:sz w:val="18"/>
          <w:szCs w:val="28"/>
        </w:rPr>
        <w:t xml:space="preserve">- und </w:t>
      </w:r>
      <w:proofErr w:type="spellStart"/>
      <w:r w:rsidR="00000000" w:rsidRPr="00F60886">
        <w:rPr>
          <w:sz w:val="18"/>
          <w:szCs w:val="28"/>
        </w:rPr>
        <w:t>IgA</w:t>
      </w:r>
      <w:proofErr w:type="spellEnd"/>
      <w:r w:rsidR="00000000" w:rsidRPr="00F60886">
        <w:rPr>
          <w:sz w:val="18"/>
          <w:szCs w:val="28"/>
        </w:rPr>
        <w:t>-</w:t>
      </w:r>
      <w:r w:rsidR="00000000" w:rsidRPr="00F60886">
        <w:rPr>
          <w:spacing w:val="40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Expression</w:t>
      </w:r>
      <w:r w:rsidR="00000000" w:rsidRPr="00F60886">
        <w:rPr>
          <w:spacing w:val="-6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mit</w:t>
      </w:r>
      <w:r w:rsidR="00000000" w:rsidRPr="00F60886">
        <w:rPr>
          <w:spacing w:val="-5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minimaler</w:t>
      </w:r>
      <w:r w:rsidR="00000000" w:rsidRPr="00F60886">
        <w:rPr>
          <w:spacing w:val="-6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Impfstoff-mRNA</w:t>
      </w:r>
      <w:r w:rsidR="00000000" w:rsidRPr="00F60886">
        <w:rPr>
          <w:spacing w:val="-5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in</w:t>
      </w:r>
      <w:r w:rsidR="00000000" w:rsidRPr="00F60886">
        <w:rPr>
          <w:spacing w:val="-5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der</w:t>
      </w:r>
      <w:r w:rsidR="00000000" w:rsidRPr="00F60886">
        <w:rPr>
          <w:spacing w:val="-6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Milch</w:t>
      </w:r>
      <w:r w:rsidR="00000000" w:rsidRPr="00F60886">
        <w:rPr>
          <w:spacing w:val="-5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von</w:t>
      </w:r>
      <w:r w:rsidR="00000000" w:rsidRPr="00F60886">
        <w:rPr>
          <w:spacing w:val="40"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 xml:space="preserve">BNT162b2-Impfenden. </w:t>
      </w:r>
      <w:r w:rsidR="00000000" w:rsidRPr="00F60886">
        <w:rPr>
          <w:rFonts w:ascii="Times New Roman"/>
          <w:i/>
          <w:sz w:val="18"/>
          <w:szCs w:val="28"/>
        </w:rPr>
        <w:t xml:space="preserve">NPJ </w:t>
      </w:r>
      <w:proofErr w:type="spellStart"/>
      <w:r w:rsidR="00000000" w:rsidRPr="00F60886">
        <w:rPr>
          <w:rFonts w:ascii="Times New Roman"/>
          <w:i/>
          <w:sz w:val="18"/>
          <w:szCs w:val="28"/>
        </w:rPr>
        <w:t>Vaccines</w:t>
      </w:r>
      <w:proofErr w:type="spellEnd"/>
      <w:r w:rsidR="00000000" w:rsidRPr="00F60886">
        <w:rPr>
          <w:rFonts w:ascii="Times New Roman"/>
          <w:i/>
          <w:sz w:val="18"/>
          <w:szCs w:val="28"/>
        </w:rPr>
        <w:t xml:space="preserve"> </w:t>
      </w:r>
      <w:r w:rsidR="00000000" w:rsidRPr="00F60886">
        <w:rPr>
          <w:sz w:val="18"/>
          <w:szCs w:val="28"/>
        </w:rPr>
        <w:t>2021;6(1):105.</w:t>
      </w:r>
      <w:r w:rsidR="00000000" w:rsidRPr="00F60886">
        <w:rPr>
          <w:spacing w:val="40"/>
          <w:sz w:val="18"/>
          <w:szCs w:val="28"/>
        </w:rPr>
        <w:t xml:space="preserve"> </w:t>
      </w:r>
      <w:hyperlink r:id="rId39">
        <w:r w:rsidR="00000000" w:rsidRPr="00F60886">
          <w:rPr>
            <w:color w:val="0082AA"/>
            <w:spacing w:val="-2"/>
            <w:sz w:val="18"/>
            <w:szCs w:val="28"/>
          </w:rPr>
          <w:t>http://doi.org/10.1038/s41541-021-00370-z</w:t>
        </w:r>
      </w:hyperlink>
    </w:p>
    <w:p w14:paraId="4281A078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Neue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Wachstumskurven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französische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Jungen,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Französischer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Verband für ambulante Pädiatrie, </w:t>
      </w:r>
      <w:proofErr w:type="spellStart"/>
      <w:r w:rsidRPr="00F60886">
        <w:rPr>
          <w:sz w:val="18"/>
          <w:szCs w:val="28"/>
        </w:rPr>
        <w:t>Nouvelles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courbes</w:t>
      </w:r>
      <w:proofErr w:type="spellEnd"/>
      <w:r w:rsidRPr="00F60886">
        <w:rPr>
          <w:sz w:val="18"/>
          <w:szCs w:val="28"/>
        </w:rPr>
        <w:t xml:space="preserve"> de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croissance</w:t>
      </w:r>
      <w:proofErr w:type="spellEnd"/>
      <w:r w:rsidRPr="00F60886">
        <w:rPr>
          <w:sz w:val="18"/>
          <w:szCs w:val="28"/>
        </w:rPr>
        <w:t xml:space="preserve"> des </w:t>
      </w:r>
      <w:proofErr w:type="spellStart"/>
      <w:r w:rsidRPr="00F60886">
        <w:rPr>
          <w:sz w:val="18"/>
          <w:szCs w:val="28"/>
        </w:rPr>
        <w:t>garçons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français</w:t>
      </w:r>
      <w:proofErr w:type="spellEnd"/>
      <w:r w:rsidRPr="00F60886">
        <w:rPr>
          <w:sz w:val="18"/>
          <w:szCs w:val="28"/>
        </w:rPr>
        <w:t xml:space="preserve">, </w:t>
      </w:r>
      <w:proofErr w:type="spellStart"/>
      <w:r w:rsidRPr="00F60886">
        <w:rPr>
          <w:sz w:val="18"/>
          <w:szCs w:val="28"/>
        </w:rPr>
        <w:t>Association</w:t>
      </w:r>
      <w:proofErr w:type="spellEnd"/>
      <w:r w:rsidRPr="00F60886">
        <w:rPr>
          <w:sz w:val="18"/>
          <w:szCs w:val="28"/>
        </w:rPr>
        <w:t xml:space="preserve"> Française de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Pediatrie</w:t>
      </w:r>
      <w:proofErr w:type="spellEnd"/>
      <w:r w:rsidRPr="00F60886">
        <w:rPr>
          <w:spacing w:val="-7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Ambulatoire</w:t>
      </w:r>
      <w:proofErr w:type="spellEnd"/>
      <w:r w:rsidRPr="00F60886">
        <w:rPr>
          <w:sz w:val="18"/>
          <w:szCs w:val="28"/>
        </w:rPr>
        <w:t>.</w:t>
      </w:r>
    </w:p>
    <w:p w14:paraId="01F5E806" w14:textId="77777777" w:rsidR="00EB0614" w:rsidRPr="00F60886" w:rsidRDefault="00000000" w:rsidP="00F60886">
      <w:pPr>
        <w:pStyle w:val="Textkrper"/>
        <w:spacing w:line="280" w:lineRule="auto"/>
        <w:ind w:left="550" w:right="540"/>
        <w:rPr>
          <w:sz w:val="18"/>
          <w:szCs w:val="18"/>
        </w:rPr>
      </w:pPr>
      <w:r w:rsidRPr="00F60886">
        <w:rPr>
          <w:color w:val="0082AA"/>
          <w:spacing w:val="-4"/>
          <w:sz w:val="18"/>
          <w:szCs w:val="18"/>
        </w:rPr>
        <w:t>https://afpa.org/outil/courbes-de-croissance-garcons-francais/</w:t>
      </w:r>
      <w:r w:rsidRPr="00F60886">
        <w:rPr>
          <w:color w:val="0082AA"/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Zugriff am 3. November 2022</w:t>
      </w:r>
    </w:p>
    <w:p w14:paraId="51D2EC25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line="278" w:lineRule="auto"/>
        <w:ind w:left="550" w:right="540" w:hanging="426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en-US"/>
        </w:rPr>
        <w:t>Golan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Y,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Prahl</w:t>
      </w:r>
      <w:proofErr w:type="spellEnd"/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Cassidy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A,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Evaluation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messenger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RNA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from COVID-19 BTN162b2 and mRNA-1273 vaccines in human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milk.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JAMA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Pediatr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2021;175(10):1069.</w:t>
      </w:r>
    </w:p>
    <w:p w14:paraId="23BA299A" w14:textId="77777777" w:rsidR="00EB0614" w:rsidRPr="00F60886" w:rsidRDefault="00000000" w:rsidP="00F60886">
      <w:pPr>
        <w:pStyle w:val="Textkrper"/>
        <w:spacing w:before="3"/>
        <w:ind w:left="550" w:right="540"/>
        <w:rPr>
          <w:sz w:val="18"/>
          <w:szCs w:val="18"/>
        </w:rPr>
      </w:pPr>
      <w:hyperlink r:id="rId40">
        <w:r w:rsidRPr="00F60886">
          <w:rPr>
            <w:color w:val="0082AA"/>
            <w:spacing w:val="-2"/>
            <w:sz w:val="18"/>
            <w:szCs w:val="18"/>
          </w:rPr>
          <w:t>http://doi.org/10.1001/jamapediatrics.2021.1929</w:t>
        </w:r>
      </w:hyperlink>
    </w:p>
    <w:p w14:paraId="37DAC17A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before="29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Golan Y, Prahl M, Cassidy AG, et al. COVID-19 mRNA-Impfung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in der Stillzeit: Bewertung von unerwünschten Ereignissen 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impfstoffbezogenen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Antikörpern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bei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Mutter-Kind-Dyaden.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>Front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Immunol</w:t>
      </w:r>
      <w:proofErr w:type="spellEnd"/>
      <w:r w:rsidRPr="00F60886">
        <w:rPr>
          <w:rFonts w:ascii="Times New Roman" w:hAnsi="Times New Roman"/>
          <w:i/>
          <w:spacing w:val="-3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2021;12:777103</w:t>
      </w:r>
      <w:proofErr w:type="gramEnd"/>
      <w:r w:rsidRPr="00F60886">
        <w:rPr>
          <w:sz w:val="18"/>
          <w:szCs w:val="28"/>
        </w:rPr>
        <w:t>.</w:t>
      </w:r>
    </w:p>
    <w:p w14:paraId="5E3D3890" w14:textId="77777777" w:rsidR="00EB0614" w:rsidRPr="00F60886" w:rsidRDefault="00000000" w:rsidP="00F60886">
      <w:pPr>
        <w:pStyle w:val="Textkrper"/>
        <w:spacing w:before="2"/>
        <w:ind w:left="550" w:right="540"/>
        <w:rPr>
          <w:sz w:val="18"/>
          <w:szCs w:val="18"/>
        </w:rPr>
      </w:pPr>
      <w:hyperlink r:id="rId41">
        <w:r w:rsidRPr="00F60886">
          <w:rPr>
            <w:color w:val="0082AA"/>
            <w:spacing w:val="-2"/>
            <w:sz w:val="18"/>
            <w:szCs w:val="18"/>
          </w:rPr>
          <w:t>http://doi.org/10.3389/fimmu.2021.777103</w:t>
        </w:r>
      </w:hyperlink>
    </w:p>
    <w:p w14:paraId="6DAFE4F2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31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Hanna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N,</w:t>
      </w:r>
      <w:r w:rsidRPr="00F60886">
        <w:rPr>
          <w:spacing w:val="-4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Heffes-Doon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A,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Lin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X,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et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al.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Nachweis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Boten-RNA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COVID-19-Impfstoffen in menschlicher Muttermilch. </w:t>
      </w:r>
      <w:r w:rsidRPr="00F60886">
        <w:rPr>
          <w:rFonts w:ascii="Times New Roman" w:hAnsi="Times New Roman"/>
          <w:i/>
          <w:sz w:val="18"/>
          <w:szCs w:val="28"/>
        </w:rPr>
        <w:t>JAMA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Pediatr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Veröffentlicht</w:t>
      </w:r>
      <w:proofErr w:type="gramEnd"/>
      <w:r w:rsidRPr="00F60886">
        <w:rPr>
          <w:sz w:val="18"/>
          <w:szCs w:val="28"/>
        </w:rPr>
        <w:t xml:space="preserve"> online 26. September 2022.</w:t>
      </w:r>
      <w:r w:rsidRPr="00F60886">
        <w:rPr>
          <w:spacing w:val="40"/>
          <w:sz w:val="18"/>
          <w:szCs w:val="28"/>
        </w:rPr>
        <w:t xml:space="preserve"> </w:t>
      </w:r>
      <w:hyperlink r:id="rId42">
        <w:r w:rsidRPr="00F60886">
          <w:rPr>
            <w:color w:val="0082AA"/>
            <w:spacing w:val="-2"/>
            <w:sz w:val="18"/>
            <w:szCs w:val="28"/>
          </w:rPr>
          <w:t>http://doi.org/10.1001/jamapediatrics.2022.3581</w:t>
        </w:r>
      </w:hyperlink>
    </w:p>
    <w:p w14:paraId="0FEF02B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4"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 xml:space="preserve">Kahn S, Liao Y, Du X, </w:t>
      </w:r>
      <w:proofErr w:type="spellStart"/>
      <w:r w:rsidRPr="00F60886">
        <w:rPr>
          <w:sz w:val="18"/>
          <w:szCs w:val="28"/>
        </w:rPr>
        <w:t>Xu</w:t>
      </w:r>
      <w:proofErr w:type="spellEnd"/>
      <w:r w:rsidRPr="00F60886">
        <w:rPr>
          <w:sz w:val="18"/>
          <w:szCs w:val="28"/>
        </w:rPr>
        <w:t xml:space="preserve"> W, Li J, </w:t>
      </w:r>
      <w:proofErr w:type="spellStart"/>
      <w:r w:rsidRPr="00F60886">
        <w:rPr>
          <w:sz w:val="18"/>
          <w:szCs w:val="28"/>
        </w:rPr>
        <w:t>Lönnerdal</w:t>
      </w:r>
      <w:proofErr w:type="spellEnd"/>
      <w:r w:rsidRPr="00F60886">
        <w:rPr>
          <w:sz w:val="18"/>
          <w:szCs w:val="28"/>
        </w:rPr>
        <w:t xml:space="preserve"> B. </w:t>
      </w:r>
      <w:proofErr w:type="spellStart"/>
      <w:r w:rsidRPr="00F60886">
        <w:rPr>
          <w:sz w:val="18"/>
          <w:szCs w:val="28"/>
        </w:rPr>
        <w:t>Exosomal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microRNAs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Milch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Müttern,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die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Frühgeborene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entbinden,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überleben in vitro Verdauung und werden von menschlichen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Darmzellen aufgenommen. </w:t>
      </w:r>
      <w:r w:rsidRPr="00F60886">
        <w:rPr>
          <w:rFonts w:ascii="Times New Roman" w:hAnsi="Times New Roman"/>
          <w:i/>
          <w:sz w:val="18"/>
          <w:szCs w:val="28"/>
        </w:rPr>
        <w:t xml:space="preserve">Mol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Nutr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Food Res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2018;62(11):1701050.</w:t>
      </w:r>
      <w:r w:rsidRPr="00F60886">
        <w:rPr>
          <w:spacing w:val="-3"/>
          <w:sz w:val="18"/>
          <w:szCs w:val="28"/>
        </w:rPr>
        <w:t xml:space="preserve"> </w:t>
      </w:r>
      <w:hyperlink r:id="rId43">
        <w:r w:rsidRPr="00F60886">
          <w:rPr>
            <w:color w:val="0082AA"/>
            <w:sz w:val="18"/>
            <w:szCs w:val="28"/>
          </w:rPr>
          <w:t>http://doi.org/10.1002/mnfr.201701050</w:t>
        </w:r>
      </w:hyperlink>
    </w:p>
    <w:p w14:paraId="5F46EDA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line="276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Lonnerdal</w:t>
      </w:r>
      <w:proofErr w:type="spellEnd"/>
      <w:r w:rsidRPr="00F60886">
        <w:rPr>
          <w:sz w:val="18"/>
          <w:szCs w:val="28"/>
          <w:lang w:val="en-US"/>
        </w:rPr>
        <w:t xml:space="preserve"> B, Du X, Liao Y, Li J. Human milk exosomes resist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digestion in vitro and are internalized by human intestinal cells.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</w:rPr>
        <w:t xml:space="preserve">FASEB J </w:t>
      </w:r>
      <w:r w:rsidRPr="00F60886">
        <w:rPr>
          <w:sz w:val="18"/>
          <w:szCs w:val="28"/>
        </w:rPr>
        <w:t>2015;29(S1).</w:t>
      </w:r>
    </w:p>
    <w:p w14:paraId="3F173592" w14:textId="77777777" w:rsidR="00EB0614" w:rsidRPr="00F60886" w:rsidRDefault="00000000" w:rsidP="00F60886">
      <w:pPr>
        <w:pStyle w:val="Textkrper"/>
        <w:spacing w:before="5"/>
        <w:ind w:left="550" w:right="540"/>
        <w:rPr>
          <w:sz w:val="18"/>
          <w:szCs w:val="18"/>
        </w:rPr>
      </w:pPr>
      <w:hyperlink r:id="rId44">
        <w:r w:rsidRPr="00F60886">
          <w:rPr>
            <w:color w:val="0082AA"/>
            <w:spacing w:val="-2"/>
            <w:sz w:val="18"/>
            <w:szCs w:val="18"/>
          </w:rPr>
          <w:t>http://doi.org/10.1096/fasebj.29.1_supplement.121.3</w:t>
        </w:r>
      </w:hyperlink>
    </w:p>
    <w:p w14:paraId="786EF415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before="29"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Melnik</w:t>
      </w:r>
      <w:proofErr w:type="spellEnd"/>
      <w:r w:rsidRPr="00F60886">
        <w:rPr>
          <w:sz w:val="18"/>
          <w:szCs w:val="28"/>
          <w:lang w:val="en-US"/>
        </w:rPr>
        <w:t xml:space="preserve"> BC, Schmitz G. Milk </w:t>
      </w:r>
      <w:proofErr w:type="spellStart"/>
      <w:r w:rsidRPr="00F60886">
        <w:rPr>
          <w:sz w:val="18"/>
          <w:szCs w:val="28"/>
          <w:lang w:val="en-US"/>
        </w:rPr>
        <w:t>exosomal</w:t>
      </w:r>
      <w:proofErr w:type="spellEnd"/>
      <w:r w:rsidRPr="00F60886">
        <w:rPr>
          <w:sz w:val="18"/>
          <w:szCs w:val="28"/>
          <w:lang w:val="en-US"/>
        </w:rPr>
        <w:t xml:space="preserve"> microRNAs: postnatal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promoters of </w:t>
      </w:r>
      <w:r w:rsidRPr="00F60886">
        <w:rPr>
          <w:sz w:val="18"/>
          <w:szCs w:val="28"/>
        </w:rPr>
        <w:t>β</w:t>
      </w:r>
      <w:r w:rsidRPr="00F60886">
        <w:rPr>
          <w:sz w:val="18"/>
          <w:szCs w:val="28"/>
          <w:lang w:val="en-US"/>
        </w:rPr>
        <w:t xml:space="preserve"> cell proliferation but potential inducers of </w:t>
      </w:r>
      <w:r w:rsidRPr="00F60886">
        <w:rPr>
          <w:sz w:val="18"/>
          <w:szCs w:val="28"/>
        </w:rPr>
        <w:t>β</w:t>
      </w:r>
      <w:r w:rsidRPr="00F60886">
        <w:rPr>
          <w:sz w:val="18"/>
          <w:szCs w:val="28"/>
          <w:lang w:val="en-US"/>
        </w:rPr>
        <w:t xml:space="preserve"> cell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de-differentiation in adult life.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Int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J Mol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Sci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2022;23(19):11503.</w:t>
      </w:r>
      <w:r w:rsidRPr="00F60886">
        <w:rPr>
          <w:spacing w:val="40"/>
          <w:sz w:val="18"/>
          <w:szCs w:val="28"/>
        </w:rPr>
        <w:t xml:space="preserve"> </w:t>
      </w:r>
      <w:hyperlink r:id="rId45">
        <w:r w:rsidRPr="00F60886">
          <w:rPr>
            <w:color w:val="0082AA"/>
            <w:spacing w:val="-2"/>
            <w:sz w:val="18"/>
            <w:szCs w:val="28"/>
          </w:rPr>
          <w:t>http://doi.org/10.3390/ijms231911503</w:t>
        </w:r>
      </w:hyperlink>
    </w:p>
    <w:p w14:paraId="5396C5DC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Riley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RS,</w:t>
      </w:r>
      <w:r w:rsidRPr="00F60886">
        <w:rPr>
          <w:spacing w:val="-1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Kashyap</w:t>
      </w:r>
      <w:proofErr w:type="spellEnd"/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MV,</w:t>
      </w:r>
      <w:r w:rsidRPr="00F60886">
        <w:rPr>
          <w:spacing w:val="-1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Billingsley</w:t>
      </w:r>
      <w:proofErr w:type="spellEnd"/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MM,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et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al.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Ionisierbare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Lipid-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Nanopartikel für die in </w:t>
      </w:r>
      <w:proofErr w:type="spellStart"/>
      <w:r w:rsidRPr="00F60886">
        <w:rPr>
          <w:sz w:val="18"/>
          <w:szCs w:val="28"/>
        </w:rPr>
        <w:t>utero</w:t>
      </w:r>
      <w:proofErr w:type="spellEnd"/>
      <w:r w:rsidRPr="00F60886">
        <w:rPr>
          <w:sz w:val="18"/>
          <w:szCs w:val="28"/>
        </w:rPr>
        <w:t xml:space="preserve"> mRNA-Übertragung.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Sci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Adv</w:t>
      </w:r>
      <w:proofErr w:type="spellEnd"/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2021;7(3</w:t>
      </w:r>
      <w:proofErr w:type="gramStart"/>
      <w:r w:rsidRPr="00F60886">
        <w:rPr>
          <w:spacing w:val="-2"/>
          <w:sz w:val="18"/>
          <w:szCs w:val="28"/>
        </w:rPr>
        <w:t>):eaba</w:t>
      </w:r>
      <w:proofErr w:type="gramEnd"/>
      <w:r w:rsidRPr="00F60886">
        <w:rPr>
          <w:spacing w:val="-2"/>
          <w:sz w:val="18"/>
          <w:szCs w:val="28"/>
        </w:rPr>
        <w:t>1028.</w:t>
      </w:r>
    </w:p>
    <w:p w14:paraId="5A31690E" w14:textId="77777777" w:rsidR="00EB0614" w:rsidRPr="00F60886" w:rsidRDefault="00000000" w:rsidP="00F60886">
      <w:pPr>
        <w:pStyle w:val="Textkrper"/>
        <w:spacing w:line="167" w:lineRule="exact"/>
        <w:ind w:left="550" w:right="540"/>
        <w:rPr>
          <w:sz w:val="18"/>
          <w:szCs w:val="18"/>
        </w:rPr>
      </w:pPr>
      <w:hyperlink r:id="rId46">
        <w:r w:rsidRPr="00F60886">
          <w:rPr>
            <w:color w:val="0082AA"/>
            <w:spacing w:val="-2"/>
            <w:sz w:val="18"/>
            <w:szCs w:val="18"/>
          </w:rPr>
          <w:t>http://doi.org/10.1126/sciadv.aba1028</w:t>
        </w:r>
      </w:hyperlink>
    </w:p>
    <w:p w14:paraId="349819A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29"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LaTourette</w:t>
      </w:r>
      <w:proofErr w:type="spellEnd"/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PC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II,</w:t>
      </w:r>
      <w:r w:rsidRPr="00F60886">
        <w:rPr>
          <w:spacing w:val="-4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Awasthi</w:t>
      </w:r>
      <w:proofErr w:type="spellEnd"/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S,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Desmond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A,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et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al.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Schutz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gegen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Herpes-Simplex-Virus-Typ-2-Infektion</w:t>
      </w:r>
      <w:r w:rsidRPr="00F60886">
        <w:rPr>
          <w:spacing w:val="-10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einem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neonatalen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Mäusemodell unter Verwendung eines trivalenten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nukleosidmodifizierten</w:t>
      </w:r>
      <w:proofErr w:type="spellEnd"/>
      <w:r w:rsidRPr="00F60886">
        <w:rPr>
          <w:sz w:val="18"/>
          <w:szCs w:val="28"/>
        </w:rPr>
        <w:t xml:space="preserve"> mRNA in Lipid-Nanopartikel-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Impfstoffs. </w:t>
      </w:r>
      <w:r w:rsidRPr="00F60886">
        <w:rPr>
          <w:rFonts w:ascii="Times New Roman" w:hAnsi="Times New Roman"/>
          <w:i/>
          <w:sz w:val="18"/>
          <w:szCs w:val="28"/>
        </w:rPr>
        <w:t xml:space="preserve">Vaccine </w:t>
      </w:r>
      <w:r w:rsidRPr="00F60886">
        <w:rPr>
          <w:sz w:val="18"/>
          <w:szCs w:val="28"/>
        </w:rPr>
        <w:t>2020;38(47):7409-7413.</w:t>
      </w:r>
      <w:r w:rsidRPr="00F60886">
        <w:rPr>
          <w:spacing w:val="40"/>
          <w:sz w:val="18"/>
          <w:szCs w:val="28"/>
        </w:rPr>
        <w:t xml:space="preserve"> </w:t>
      </w:r>
      <w:hyperlink r:id="rId47">
        <w:r w:rsidRPr="00F60886">
          <w:rPr>
            <w:color w:val="0082AA"/>
            <w:spacing w:val="-2"/>
            <w:sz w:val="18"/>
            <w:szCs w:val="28"/>
          </w:rPr>
          <w:t>http://doi.org/10.1016/j.vaccine.2020.09.079</w:t>
        </w:r>
      </w:hyperlink>
    </w:p>
    <w:p w14:paraId="4A1CCDCB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6"/>
        </w:tabs>
        <w:spacing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Kulvietis</w:t>
      </w:r>
      <w:proofErr w:type="spellEnd"/>
      <w:r w:rsidRPr="00F60886">
        <w:rPr>
          <w:sz w:val="18"/>
          <w:szCs w:val="28"/>
          <w:lang w:val="en-US"/>
        </w:rPr>
        <w:t xml:space="preserve"> V, </w:t>
      </w:r>
      <w:proofErr w:type="spellStart"/>
      <w:r w:rsidRPr="00F60886">
        <w:rPr>
          <w:sz w:val="18"/>
          <w:szCs w:val="28"/>
          <w:lang w:val="en-US"/>
        </w:rPr>
        <w:t>Zalgeviciene</w:t>
      </w:r>
      <w:proofErr w:type="spellEnd"/>
      <w:r w:rsidRPr="00F60886">
        <w:rPr>
          <w:sz w:val="18"/>
          <w:szCs w:val="28"/>
          <w:lang w:val="en-US"/>
        </w:rPr>
        <w:t xml:space="preserve"> V, </w:t>
      </w:r>
      <w:proofErr w:type="spellStart"/>
      <w:r w:rsidRPr="00F60886">
        <w:rPr>
          <w:sz w:val="18"/>
          <w:szCs w:val="28"/>
          <w:lang w:val="en-US"/>
        </w:rPr>
        <w:t>Didziapetriene</w:t>
      </w:r>
      <w:proofErr w:type="spellEnd"/>
      <w:r w:rsidRPr="00F60886">
        <w:rPr>
          <w:sz w:val="18"/>
          <w:szCs w:val="28"/>
          <w:lang w:val="en-US"/>
        </w:rPr>
        <w:t xml:space="preserve"> J, </w:t>
      </w:r>
      <w:proofErr w:type="spellStart"/>
      <w:r w:rsidRPr="00F60886">
        <w:rPr>
          <w:sz w:val="18"/>
          <w:szCs w:val="28"/>
          <w:lang w:val="en-US"/>
        </w:rPr>
        <w:t>Rotomskis</w:t>
      </w:r>
      <w:proofErr w:type="spellEnd"/>
      <w:r w:rsidRPr="00F60886">
        <w:rPr>
          <w:sz w:val="18"/>
          <w:szCs w:val="28"/>
          <w:lang w:val="en-US"/>
        </w:rPr>
        <w:t xml:space="preserve"> R.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Transport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nanoparticles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through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the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placental</w:t>
      </w:r>
      <w:r w:rsidRPr="00F60886">
        <w:rPr>
          <w:spacing w:val="-1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barrier. </w:t>
      </w:r>
      <w:r w:rsidRPr="00F60886">
        <w:rPr>
          <w:rFonts w:ascii="Times New Roman"/>
          <w:i/>
          <w:sz w:val="18"/>
          <w:szCs w:val="28"/>
        </w:rPr>
        <w:t>Tohoku</w:t>
      </w:r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rFonts w:ascii="Times New Roman"/>
          <w:i/>
          <w:sz w:val="18"/>
          <w:szCs w:val="28"/>
        </w:rPr>
        <w:t xml:space="preserve">J </w:t>
      </w:r>
      <w:proofErr w:type="spellStart"/>
      <w:r w:rsidRPr="00F60886">
        <w:rPr>
          <w:rFonts w:ascii="Times New Roman"/>
          <w:i/>
          <w:sz w:val="18"/>
          <w:szCs w:val="28"/>
        </w:rPr>
        <w:t>Exp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Med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2011;225(4):225-234.</w:t>
      </w:r>
    </w:p>
    <w:p w14:paraId="4E0FD271" w14:textId="77777777" w:rsidR="00EB0614" w:rsidRPr="00F60886" w:rsidRDefault="00000000" w:rsidP="00F60886">
      <w:pPr>
        <w:pStyle w:val="Textkrper"/>
        <w:spacing w:line="167" w:lineRule="exact"/>
        <w:ind w:left="550" w:right="540"/>
        <w:rPr>
          <w:sz w:val="18"/>
          <w:szCs w:val="18"/>
        </w:rPr>
      </w:pPr>
      <w:hyperlink r:id="rId48">
        <w:r w:rsidRPr="00F60886">
          <w:rPr>
            <w:color w:val="0082AA"/>
            <w:spacing w:val="-2"/>
            <w:sz w:val="18"/>
            <w:szCs w:val="18"/>
          </w:rPr>
          <w:t>http://doi.org/10.1620/tjem.225.225</w:t>
        </w:r>
      </w:hyperlink>
    </w:p>
    <w:p w14:paraId="50090FE4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25" w:line="278" w:lineRule="auto"/>
        <w:ind w:left="550" w:right="540" w:hanging="426"/>
        <w:rPr>
          <w:sz w:val="18"/>
          <w:szCs w:val="28"/>
          <w:lang w:val="en-US"/>
        </w:rPr>
      </w:pPr>
      <w:r w:rsidRPr="00F60886">
        <w:rPr>
          <w:sz w:val="18"/>
          <w:szCs w:val="28"/>
        </w:rPr>
        <w:t>Saunders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M.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Transplazentarer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Transport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Nanomaterialien.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WIREs: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Nanmed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Nanobiotech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2009;1(6):671-684.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49">
        <w:r w:rsidRPr="00F60886">
          <w:rPr>
            <w:color w:val="0082AA"/>
            <w:spacing w:val="-2"/>
            <w:sz w:val="18"/>
            <w:szCs w:val="28"/>
            <w:lang w:val="en-US"/>
          </w:rPr>
          <w:t>http://doi.org/10.1002/wnan.53</w:t>
        </w:r>
      </w:hyperlink>
    </w:p>
    <w:p w14:paraId="06B38BAD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1"/>
        <w:ind w:left="550" w:right="540" w:hanging="422"/>
        <w:rPr>
          <w:sz w:val="18"/>
          <w:szCs w:val="28"/>
        </w:rPr>
      </w:pPr>
      <w:r w:rsidRPr="00F60886">
        <w:rPr>
          <w:sz w:val="18"/>
          <w:szCs w:val="28"/>
        </w:rPr>
        <w:t>Muoth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C,</w:t>
      </w:r>
      <w:r w:rsidRPr="00F60886">
        <w:rPr>
          <w:spacing w:val="-6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Aengenheister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L,</w:t>
      </w:r>
      <w:r w:rsidRPr="00F60886">
        <w:rPr>
          <w:spacing w:val="-4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Kucki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M,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Wick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P,</w:t>
      </w:r>
      <w:r w:rsidRPr="00F60886">
        <w:rPr>
          <w:spacing w:val="-3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Buerki</w:t>
      </w:r>
      <w:proofErr w:type="spellEnd"/>
      <w:r w:rsidRPr="00F60886">
        <w:rPr>
          <w:sz w:val="18"/>
          <w:szCs w:val="28"/>
        </w:rPr>
        <w:t>-</w:t>
      </w:r>
      <w:r w:rsidRPr="00F60886">
        <w:rPr>
          <w:spacing w:val="-2"/>
          <w:sz w:val="18"/>
          <w:szCs w:val="28"/>
        </w:rPr>
        <w:t>Thurnherr</w:t>
      </w:r>
    </w:p>
    <w:p w14:paraId="31022A44" w14:textId="77777777" w:rsidR="00EB0614" w:rsidRPr="00F60886" w:rsidRDefault="00000000" w:rsidP="00F60886">
      <w:pPr>
        <w:pStyle w:val="Textkrper"/>
        <w:spacing w:before="29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>T. Der Transport von Nanopartikeln durch die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Plazentaschranke:</w:t>
      </w:r>
      <w:r w:rsidRPr="00F60886">
        <w:rPr>
          <w:spacing w:val="-9"/>
          <w:sz w:val="18"/>
          <w:szCs w:val="18"/>
        </w:rPr>
        <w:t xml:space="preserve"> </w:t>
      </w:r>
      <w:r w:rsidRPr="00F60886">
        <w:rPr>
          <w:sz w:val="18"/>
          <w:szCs w:val="18"/>
        </w:rPr>
        <w:t>ein</w:t>
      </w:r>
      <w:r w:rsidRPr="00F60886">
        <w:rPr>
          <w:spacing w:val="-9"/>
          <w:sz w:val="18"/>
          <w:szCs w:val="18"/>
        </w:rPr>
        <w:t xml:space="preserve"> </w:t>
      </w:r>
      <w:r w:rsidRPr="00F60886">
        <w:rPr>
          <w:sz w:val="18"/>
          <w:szCs w:val="18"/>
        </w:rPr>
        <w:t>Fortschritt!</w:t>
      </w:r>
      <w:r w:rsidRPr="00F60886">
        <w:rPr>
          <w:spacing w:val="-9"/>
          <w:sz w:val="18"/>
          <w:szCs w:val="1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18"/>
        </w:rPr>
        <w:t>Nanomedicine</w:t>
      </w:r>
      <w:proofErr w:type="spellEnd"/>
      <w:r w:rsidRPr="00F60886">
        <w:rPr>
          <w:rFonts w:ascii="Times New Roman"/>
          <w:i/>
          <w:spacing w:val="-9"/>
          <w:sz w:val="18"/>
          <w:szCs w:val="18"/>
        </w:rPr>
        <w:t xml:space="preserve"> </w:t>
      </w:r>
      <w:r w:rsidRPr="00F60886">
        <w:rPr>
          <w:sz w:val="18"/>
          <w:szCs w:val="18"/>
        </w:rPr>
        <w:t>2016;11(8):941-</w:t>
      </w:r>
      <w:r w:rsidRPr="00F60886">
        <w:rPr>
          <w:spacing w:val="40"/>
          <w:sz w:val="18"/>
          <w:szCs w:val="18"/>
        </w:rPr>
        <w:t xml:space="preserve"> </w:t>
      </w:r>
      <w:r w:rsidRPr="00F60886">
        <w:rPr>
          <w:sz w:val="18"/>
          <w:szCs w:val="18"/>
        </w:rPr>
        <w:t>957.</w:t>
      </w:r>
      <w:r w:rsidRPr="00F60886">
        <w:rPr>
          <w:spacing w:val="-5"/>
          <w:sz w:val="18"/>
          <w:szCs w:val="18"/>
        </w:rPr>
        <w:t xml:space="preserve"> </w:t>
      </w:r>
      <w:hyperlink r:id="rId50">
        <w:r w:rsidRPr="00F60886">
          <w:rPr>
            <w:color w:val="0082AA"/>
            <w:sz w:val="18"/>
            <w:szCs w:val="18"/>
          </w:rPr>
          <w:t>http://doi.org/10.2217/nnm-2015-0012</w:t>
        </w:r>
      </w:hyperlink>
    </w:p>
    <w:p w14:paraId="3B1C31F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 xml:space="preserve">Keelan JA, Leong JW, Ho D, </w:t>
      </w:r>
      <w:proofErr w:type="spellStart"/>
      <w:r w:rsidRPr="00F60886">
        <w:rPr>
          <w:sz w:val="18"/>
          <w:szCs w:val="28"/>
          <w:lang w:val="en-US"/>
        </w:rPr>
        <w:t>Iyer</w:t>
      </w:r>
      <w:proofErr w:type="spellEnd"/>
      <w:r w:rsidRPr="00F60886">
        <w:rPr>
          <w:sz w:val="18"/>
          <w:szCs w:val="28"/>
          <w:lang w:val="en-US"/>
        </w:rPr>
        <w:t xml:space="preserve"> KS. </w:t>
      </w:r>
      <w:r w:rsidRPr="00F60886">
        <w:rPr>
          <w:sz w:val="18"/>
          <w:szCs w:val="28"/>
        </w:rPr>
        <w:t>Therapeutische 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sicherheitstechnische</w:t>
      </w:r>
      <w:r w:rsidRPr="00F60886">
        <w:rPr>
          <w:spacing w:val="-10"/>
          <w:sz w:val="18"/>
          <w:szCs w:val="28"/>
        </w:rPr>
        <w:t xml:space="preserve"> </w:t>
      </w:r>
      <w:r w:rsidRPr="00F60886">
        <w:rPr>
          <w:sz w:val="18"/>
          <w:szCs w:val="28"/>
        </w:rPr>
        <w:t>Überlegungen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zur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Verabreichung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Arzneimitteln durch Nanopartikel in der Schwangerschaft.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Nanomedicine</w:t>
      </w:r>
      <w:proofErr w:type="spellEnd"/>
      <w:r w:rsidRPr="00F60886">
        <w:rPr>
          <w:rFonts w:ascii="Times New Roman" w:hAnsi="Times New Roman"/>
          <w:i/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2015;10(14):2229-2247.</w:t>
      </w:r>
      <w:r w:rsidRPr="00F60886">
        <w:rPr>
          <w:spacing w:val="40"/>
          <w:sz w:val="18"/>
          <w:szCs w:val="28"/>
        </w:rPr>
        <w:t xml:space="preserve"> </w:t>
      </w:r>
      <w:hyperlink r:id="rId51">
        <w:r w:rsidRPr="00F60886">
          <w:rPr>
            <w:color w:val="0082AA"/>
            <w:spacing w:val="-2"/>
            <w:sz w:val="18"/>
            <w:szCs w:val="28"/>
          </w:rPr>
          <w:t>http://doi.org/10.2217/nnm.15.48</w:t>
        </w:r>
      </w:hyperlink>
    </w:p>
    <w:p w14:paraId="43B4D014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5"/>
          <w:tab w:val="left" w:pos="526"/>
        </w:tabs>
        <w:spacing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>Wick</w:t>
      </w:r>
      <w:r w:rsidRPr="00F60886">
        <w:rPr>
          <w:spacing w:val="69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P,</w:t>
      </w:r>
      <w:r w:rsidRPr="00F60886">
        <w:rPr>
          <w:spacing w:val="69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Malek</w:t>
      </w:r>
      <w:r w:rsidRPr="00F60886">
        <w:rPr>
          <w:spacing w:val="69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A,</w:t>
      </w:r>
      <w:r w:rsidRPr="00F60886">
        <w:rPr>
          <w:spacing w:val="69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Manser</w:t>
      </w:r>
      <w:proofErr w:type="spellEnd"/>
      <w:r w:rsidRPr="00F60886">
        <w:rPr>
          <w:spacing w:val="68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P,</w:t>
      </w:r>
      <w:r w:rsidRPr="00F60886">
        <w:rPr>
          <w:spacing w:val="69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69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69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</w:rPr>
        <w:t>Barrierefähigkeit</w:t>
      </w:r>
      <w:proofErr w:type="spellEnd"/>
      <w:r w:rsidRPr="00F60886">
        <w:rPr>
          <w:spacing w:val="69"/>
          <w:sz w:val="18"/>
          <w:szCs w:val="28"/>
        </w:rPr>
        <w:t xml:space="preserve"> </w:t>
      </w:r>
      <w:r w:rsidRPr="00F60886">
        <w:rPr>
          <w:sz w:val="18"/>
          <w:szCs w:val="28"/>
        </w:rPr>
        <w:t>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menschlichen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Plazenta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nanoskalige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Materialien.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>Environ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 xml:space="preserve">Health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Perspect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2010;118(3):432-436.</w:t>
      </w:r>
      <w:r w:rsidRPr="00F60886">
        <w:rPr>
          <w:spacing w:val="40"/>
          <w:sz w:val="18"/>
          <w:szCs w:val="28"/>
        </w:rPr>
        <w:t xml:space="preserve"> </w:t>
      </w:r>
      <w:hyperlink r:id="rId52">
        <w:r w:rsidRPr="00F60886">
          <w:rPr>
            <w:color w:val="0082AA"/>
            <w:spacing w:val="-2"/>
            <w:sz w:val="18"/>
            <w:szCs w:val="28"/>
          </w:rPr>
          <w:t>http://doi.org/10.1289/ehp.0901200</w:t>
        </w:r>
      </w:hyperlink>
    </w:p>
    <w:p w14:paraId="0A9F6DD4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5"/>
          <w:tab w:val="left" w:pos="526"/>
        </w:tabs>
        <w:spacing w:before="1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it-IT"/>
        </w:rPr>
        <w:t>Bertozzi</w:t>
      </w:r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S,</w:t>
      </w:r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Corradetti</w:t>
      </w:r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B,</w:t>
      </w:r>
      <w:r w:rsidRPr="00F60886">
        <w:rPr>
          <w:spacing w:val="-2"/>
          <w:sz w:val="18"/>
          <w:szCs w:val="28"/>
          <w:lang w:val="it-IT"/>
        </w:rPr>
        <w:t xml:space="preserve"> </w:t>
      </w:r>
      <w:proofErr w:type="spellStart"/>
      <w:r w:rsidRPr="00F60886">
        <w:rPr>
          <w:sz w:val="18"/>
          <w:szCs w:val="28"/>
          <w:lang w:val="it-IT"/>
        </w:rPr>
        <w:t>Seriau</w:t>
      </w:r>
      <w:proofErr w:type="spellEnd"/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L,</w:t>
      </w:r>
      <w:r w:rsidRPr="00F60886">
        <w:rPr>
          <w:spacing w:val="-1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et</w:t>
      </w:r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al.</w:t>
      </w:r>
      <w:r w:rsidRPr="00F60886">
        <w:rPr>
          <w:spacing w:val="-2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</w:rPr>
        <w:t>Nanotechnologien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Geburtshilfe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Krebs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während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Schwangerschaft: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eine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Übersichtsarbeit. </w:t>
      </w:r>
      <w:r w:rsidRPr="00F60886">
        <w:rPr>
          <w:rFonts w:ascii="Times New Roman" w:hAnsi="Times New Roman"/>
          <w:i/>
          <w:sz w:val="18"/>
          <w:szCs w:val="28"/>
        </w:rPr>
        <w:t xml:space="preserve">J Pers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Med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2022;12(8):1324.</w:t>
      </w:r>
      <w:r w:rsidRPr="00F60886">
        <w:rPr>
          <w:spacing w:val="40"/>
          <w:sz w:val="18"/>
          <w:szCs w:val="28"/>
        </w:rPr>
        <w:t xml:space="preserve"> </w:t>
      </w:r>
      <w:hyperlink r:id="rId53">
        <w:r w:rsidRPr="00F60886">
          <w:rPr>
            <w:color w:val="0082AA"/>
            <w:spacing w:val="-2"/>
            <w:sz w:val="18"/>
            <w:szCs w:val="28"/>
          </w:rPr>
          <w:t>http://doi.org/10.3390/jpm12081324</w:t>
        </w:r>
      </w:hyperlink>
    </w:p>
    <w:p w14:paraId="4A701DE7" w14:textId="6D684BFD" w:rsidR="00EB0614" w:rsidRPr="006E2AAA" w:rsidRDefault="00000000" w:rsidP="006E2AAA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1"/>
        <w:ind w:left="550" w:right="540" w:hanging="422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Soininen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SK,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Repo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JK,</w:t>
      </w:r>
      <w:r w:rsidRPr="00F60886">
        <w:rPr>
          <w:spacing w:val="-1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Karttunen</w:t>
      </w:r>
      <w:proofErr w:type="spellEnd"/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V,</w:t>
      </w:r>
      <w:r w:rsidRPr="00F60886">
        <w:rPr>
          <w:spacing w:val="-1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Auriola</w:t>
      </w:r>
      <w:proofErr w:type="spellEnd"/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S,</w:t>
      </w:r>
      <w:r w:rsidRPr="00F60886">
        <w:rPr>
          <w:spacing w:val="-2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Vähäkangas</w:t>
      </w:r>
      <w:proofErr w:type="spellEnd"/>
      <w:r w:rsidRPr="00F60886">
        <w:rPr>
          <w:sz w:val="18"/>
          <w:szCs w:val="28"/>
        </w:rPr>
        <w:t xml:space="preserve"> </w:t>
      </w:r>
      <w:r w:rsidRPr="00F60886">
        <w:rPr>
          <w:spacing w:val="-5"/>
          <w:sz w:val="18"/>
          <w:szCs w:val="28"/>
        </w:rPr>
        <w:t>KH,</w:t>
      </w:r>
    </w:p>
    <w:p w14:paraId="60A76DFA" w14:textId="74AA9143" w:rsidR="00EB0614" w:rsidRPr="00F60886" w:rsidRDefault="00FF619C" w:rsidP="00F60886">
      <w:pPr>
        <w:pStyle w:val="Textkrper"/>
        <w:spacing w:before="101" w:line="280" w:lineRule="auto"/>
        <w:ind w:left="550" w:right="540"/>
        <w:rPr>
          <w:sz w:val="18"/>
          <w:szCs w:val="18"/>
          <w:lang w:val="en-US"/>
        </w:rPr>
      </w:pPr>
      <w:r w:rsidRPr="00F60886">
        <w:rPr>
          <w:sz w:val="24"/>
          <w:szCs w:val="18"/>
          <w:lang w:val="en-US"/>
        </w:rPr>
        <w:t xml:space="preserve"> </w:t>
      </w:r>
      <w:proofErr w:type="spellStart"/>
      <w:r w:rsidR="00000000" w:rsidRPr="00F60886">
        <w:rPr>
          <w:sz w:val="18"/>
          <w:szCs w:val="18"/>
          <w:lang w:val="en-US"/>
        </w:rPr>
        <w:t>Ruponen</w:t>
      </w:r>
      <w:proofErr w:type="spellEnd"/>
      <w:r w:rsidR="00000000" w:rsidRPr="00F60886">
        <w:rPr>
          <w:sz w:val="18"/>
          <w:szCs w:val="18"/>
          <w:lang w:val="en-US"/>
        </w:rPr>
        <w:t xml:space="preserve"> M. Human placental cell and tissue uptake of</w:t>
      </w:r>
      <w:r w:rsidR="00000000" w:rsidRPr="00F60886">
        <w:rPr>
          <w:spacing w:val="40"/>
          <w:sz w:val="18"/>
          <w:szCs w:val="18"/>
          <w:lang w:val="en-US"/>
        </w:rPr>
        <w:t xml:space="preserve"> </w:t>
      </w:r>
      <w:r w:rsidR="00000000" w:rsidRPr="00F60886">
        <w:rPr>
          <w:sz w:val="18"/>
          <w:szCs w:val="18"/>
          <w:lang w:val="en-US"/>
        </w:rPr>
        <w:t xml:space="preserve">doxorubicin and its liposomal formulations. </w:t>
      </w:r>
      <w:proofErr w:type="spellStart"/>
      <w:r w:rsidR="00000000" w:rsidRPr="00F60886">
        <w:rPr>
          <w:rFonts w:ascii="Times New Roman"/>
          <w:i/>
          <w:sz w:val="18"/>
          <w:szCs w:val="18"/>
          <w:lang w:val="en-US"/>
        </w:rPr>
        <w:t>Toxicol</w:t>
      </w:r>
      <w:proofErr w:type="spellEnd"/>
      <w:r w:rsidR="00000000" w:rsidRPr="00F60886">
        <w:rPr>
          <w:rFonts w:ascii="Times New Roman"/>
          <w:i/>
          <w:sz w:val="18"/>
          <w:szCs w:val="18"/>
          <w:lang w:val="en-US"/>
        </w:rPr>
        <w:t xml:space="preserve"> Lett</w:t>
      </w:r>
      <w:r w:rsidR="00000000" w:rsidRPr="00F60886">
        <w:rPr>
          <w:rFonts w:ascii="Times New Roman"/>
          <w:i/>
          <w:spacing w:val="40"/>
          <w:sz w:val="18"/>
          <w:szCs w:val="18"/>
          <w:lang w:val="en-US"/>
        </w:rPr>
        <w:t xml:space="preserve"> </w:t>
      </w:r>
      <w:r w:rsidR="00000000" w:rsidRPr="00F60886">
        <w:rPr>
          <w:spacing w:val="-2"/>
          <w:sz w:val="18"/>
          <w:szCs w:val="18"/>
          <w:lang w:val="en-US"/>
        </w:rPr>
        <w:t>2015;239(2):108-114.</w:t>
      </w:r>
    </w:p>
    <w:p w14:paraId="1232EF82" w14:textId="77777777" w:rsidR="00EB0614" w:rsidRPr="00F60886" w:rsidRDefault="00000000" w:rsidP="00F60886">
      <w:pPr>
        <w:pStyle w:val="Textkrper"/>
        <w:spacing w:line="167" w:lineRule="exact"/>
        <w:ind w:left="550" w:right="540"/>
        <w:rPr>
          <w:sz w:val="18"/>
          <w:szCs w:val="18"/>
          <w:lang w:val="en-US"/>
        </w:rPr>
      </w:pPr>
      <w:hyperlink r:id="rId54">
        <w:r w:rsidRPr="00F60886">
          <w:rPr>
            <w:color w:val="0082AA"/>
            <w:spacing w:val="-2"/>
            <w:w w:val="105"/>
            <w:sz w:val="18"/>
            <w:szCs w:val="18"/>
            <w:lang w:val="en-US"/>
          </w:rPr>
          <w:t>http://doi.org/10.1016/j.toxlet.2015.09.011</w:t>
        </w:r>
      </w:hyperlink>
    </w:p>
    <w:p w14:paraId="471AFFFB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32" w:line="278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it-IT"/>
        </w:rPr>
        <w:t>Falchi</w:t>
      </w:r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L,</w:t>
      </w:r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Khalil</w:t>
      </w:r>
      <w:r w:rsidRPr="00F60886">
        <w:rPr>
          <w:spacing w:val="17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WA,</w:t>
      </w:r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Hassan</w:t>
      </w:r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M,</w:t>
      </w:r>
      <w:r w:rsidRPr="00F60886">
        <w:rPr>
          <w:spacing w:val="17"/>
          <w:sz w:val="18"/>
          <w:szCs w:val="28"/>
          <w:lang w:val="it-IT"/>
        </w:rPr>
        <w:t xml:space="preserve"> </w:t>
      </w:r>
      <w:proofErr w:type="spellStart"/>
      <w:r w:rsidRPr="00F60886">
        <w:rPr>
          <w:sz w:val="18"/>
          <w:szCs w:val="28"/>
          <w:lang w:val="it-IT"/>
        </w:rPr>
        <w:t>Marei</w:t>
      </w:r>
      <w:proofErr w:type="spellEnd"/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WFA.</w:t>
      </w:r>
      <w:r w:rsidRPr="00F60886">
        <w:rPr>
          <w:spacing w:val="18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</w:rPr>
        <w:t>Perspektiven</w:t>
      </w:r>
      <w:r w:rsidRPr="00F60886">
        <w:rPr>
          <w:spacing w:val="18"/>
          <w:sz w:val="18"/>
          <w:szCs w:val="28"/>
        </w:rPr>
        <w:t xml:space="preserve"> </w:t>
      </w:r>
      <w:r w:rsidRPr="00F60886">
        <w:rPr>
          <w:sz w:val="18"/>
          <w:szCs w:val="28"/>
        </w:rPr>
        <w:t>der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Nanotechnologie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der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männlichen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Fruchtbarkeit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Spermienfunktion. </w:t>
      </w:r>
      <w:r w:rsidRPr="00F60886">
        <w:rPr>
          <w:rFonts w:ascii="Times New Roman" w:hAnsi="Times New Roman"/>
          <w:i/>
          <w:sz w:val="18"/>
          <w:szCs w:val="28"/>
          <w:lang w:val="en-US"/>
        </w:rPr>
        <w:t xml:space="preserve">Int J Vet Sci Med </w:t>
      </w:r>
      <w:r w:rsidRPr="00F60886">
        <w:rPr>
          <w:sz w:val="18"/>
          <w:szCs w:val="28"/>
          <w:lang w:val="en-US"/>
        </w:rPr>
        <w:t>2018;6(2):265-269.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55">
        <w:r w:rsidRPr="00F60886">
          <w:rPr>
            <w:color w:val="0082AA"/>
            <w:spacing w:val="-2"/>
            <w:sz w:val="18"/>
            <w:szCs w:val="28"/>
            <w:lang w:val="en-US"/>
          </w:rPr>
          <w:t>http://doi.org/10.1016/j.ijvsm.2018.09.001</w:t>
        </w:r>
      </w:hyperlink>
    </w:p>
    <w:p w14:paraId="71DB0B09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"/>
        <w:ind w:left="550" w:right="540" w:hanging="422"/>
        <w:rPr>
          <w:sz w:val="18"/>
          <w:szCs w:val="28"/>
        </w:rPr>
      </w:pPr>
      <w:r w:rsidRPr="00F60886">
        <w:rPr>
          <w:sz w:val="18"/>
          <w:szCs w:val="28"/>
        </w:rPr>
        <w:t>SARS-CoV-2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mRNA-Impfstoff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(BNT162,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PF-07302048)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2.6.4</w:t>
      </w:r>
    </w:p>
    <w:p w14:paraId="7B4343B7" w14:textId="590C67D4" w:rsidR="00EB0614" w:rsidRPr="00F60886" w:rsidRDefault="006E2AAA" w:rsidP="00F60886">
      <w:pPr>
        <w:pStyle w:val="Textkrper"/>
        <w:tabs>
          <w:tab w:val="left" w:pos="2259"/>
          <w:tab w:val="left" w:pos="3049"/>
          <w:tab w:val="left" w:pos="4386"/>
        </w:tabs>
        <w:spacing w:before="29" w:line="280" w:lineRule="auto"/>
        <w:ind w:left="550" w:right="540" w:hanging="856"/>
        <w:rPr>
          <w:sz w:val="18"/>
          <w:szCs w:val="18"/>
        </w:rPr>
      </w:pPr>
      <w:r>
        <w:rPr>
          <w:spacing w:val="-2"/>
          <w:sz w:val="18"/>
          <w:szCs w:val="18"/>
        </w:rPr>
        <w:tab/>
      </w:r>
      <w:r w:rsidR="00000000" w:rsidRPr="00F60886">
        <w:rPr>
          <w:spacing w:val="-2"/>
          <w:sz w:val="18"/>
          <w:szCs w:val="18"/>
        </w:rPr>
        <w:t>Zusammenfassung</w:t>
      </w:r>
      <w:r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Erklärung</w:t>
      </w:r>
      <w:r w:rsidR="00000000" w:rsidRPr="00F60886">
        <w:rPr>
          <w:spacing w:val="8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von</w:t>
      </w:r>
      <w:r>
        <w:rPr>
          <w:sz w:val="18"/>
          <w:szCs w:val="18"/>
        </w:rPr>
        <w:t xml:space="preserve"> </w:t>
      </w:r>
      <w:r w:rsidR="00000000" w:rsidRPr="00F60886">
        <w:rPr>
          <w:spacing w:val="-6"/>
          <w:sz w:val="18"/>
          <w:szCs w:val="18"/>
        </w:rPr>
        <w:t>der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pacing w:val="-2"/>
          <w:sz w:val="18"/>
          <w:szCs w:val="18"/>
        </w:rPr>
        <w:t>pharmakokinetischen</w:t>
      </w:r>
      <w:r>
        <w:rPr>
          <w:sz w:val="18"/>
          <w:szCs w:val="18"/>
        </w:rPr>
        <w:t xml:space="preserve"> </w:t>
      </w:r>
      <w:r w:rsidR="00000000" w:rsidRPr="00F60886">
        <w:rPr>
          <w:spacing w:val="-2"/>
          <w:sz w:val="18"/>
          <w:szCs w:val="18"/>
        </w:rPr>
        <w:t>Studie.</w:t>
      </w:r>
    </w:p>
    <w:p w14:paraId="5E89AF9A" w14:textId="77777777" w:rsidR="00EB0614" w:rsidRPr="00F60886" w:rsidRDefault="00000000" w:rsidP="00F60886">
      <w:pPr>
        <w:pStyle w:val="Textkrper"/>
        <w:spacing w:line="278" w:lineRule="auto"/>
        <w:ind w:left="550" w:right="540"/>
        <w:rPr>
          <w:sz w:val="18"/>
          <w:szCs w:val="18"/>
          <w:lang w:val="en-US"/>
        </w:rPr>
      </w:pPr>
      <w:r w:rsidRPr="00F60886">
        <w:rPr>
          <w:color w:val="0082AA"/>
          <w:spacing w:val="-4"/>
          <w:sz w:val="18"/>
          <w:szCs w:val="18"/>
          <w:lang w:val="en-US"/>
        </w:rPr>
        <w:t>https://ia902305.us.archive.org/28/items/pfizer-confidential-t</w:t>
      </w:r>
      <w:r w:rsidRPr="00F60886">
        <w:rPr>
          <w:color w:val="0082AA"/>
          <w:spacing w:val="40"/>
          <w:sz w:val="18"/>
          <w:szCs w:val="18"/>
          <w:lang w:val="en-US"/>
        </w:rPr>
        <w:t xml:space="preserve"> </w:t>
      </w:r>
      <w:proofErr w:type="spellStart"/>
      <w:r w:rsidRPr="00F60886">
        <w:rPr>
          <w:color w:val="0082AA"/>
          <w:sz w:val="18"/>
          <w:szCs w:val="18"/>
          <w:lang w:val="en-US"/>
        </w:rPr>
        <w:t>ranslated</w:t>
      </w:r>
      <w:proofErr w:type="spellEnd"/>
      <w:r w:rsidRPr="00F60886">
        <w:rPr>
          <w:color w:val="0082AA"/>
          <w:sz w:val="18"/>
          <w:szCs w:val="18"/>
          <w:lang w:val="en-US"/>
        </w:rPr>
        <w:t>/pfizer-confidential-translated.pdf</w:t>
      </w:r>
      <w:r w:rsidRPr="00F60886">
        <w:rPr>
          <w:color w:val="0082AA"/>
          <w:spacing w:val="-2"/>
          <w:sz w:val="18"/>
          <w:szCs w:val="18"/>
          <w:lang w:val="en-US"/>
        </w:rPr>
        <w:t xml:space="preserve"> </w:t>
      </w:r>
      <w:proofErr w:type="spellStart"/>
      <w:r w:rsidRPr="00F60886">
        <w:rPr>
          <w:sz w:val="18"/>
          <w:szCs w:val="18"/>
          <w:lang w:val="en-US"/>
        </w:rPr>
        <w:t>Zugriff</w:t>
      </w:r>
      <w:proofErr w:type="spellEnd"/>
      <w:r w:rsidRPr="00F60886">
        <w:rPr>
          <w:spacing w:val="-2"/>
          <w:sz w:val="18"/>
          <w:szCs w:val="18"/>
          <w:lang w:val="en-US"/>
        </w:rPr>
        <w:t xml:space="preserve"> </w:t>
      </w:r>
      <w:r w:rsidRPr="00F60886">
        <w:rPr>
          <w:sz w:val="18"/>
          <w:szCs w:val="18"/>
          <w:lang w:val="en-US"/>
        </w:rPr>
        <w:t>am</w:t>
      </w:r>
      <w:r w:rsidRPr="00F60886">
        <w:rPr>
          <w:spacing w:val="-1"/>
          <w:sz w:val="18"/>
          <w:szCs w:val="18"/>
          <w:lang w:val="en-US"/>
        </w:rPr>
        <w:t xml:space="preserve"> </w:t>
      </w:r>
      <w:r w:rsidRPr="00F60886">
        <w:rPr>
          <w:sz w:val="18"/>
          <w:szCs w:val="18"/>
          <w:lang w:val="en-US"/>
        </w:rPr>
        <w:t>4.</w:t>
      </w:r>
    </w:p>
    <w:p w14:paraId="632284FA" w14:textId="77777777" w:rsidR="00EB0614" w:rsidRPr="00F60886" w:rsidRDefault="00000000" w:rsidP="00F60886">
      <w:pPr>
        <w:pStyle w:val="Textkrper"/>
        <w:spacing w:before="2"/>
        <w:ind w:left="550" w:right="540"/>
        <w:rPr>
          <w:sz w:val="18"/>
          <w:szCs w:val="18"/>
        </w:rPr>
      </w:pPr>
      <w:r w:rsidRPr="00F60886">
        <w:rPr>
          <w:spacing w:val="-2"/>
          <w:sz w:val="18"/>
          <w:szCs w:val="18"/>
        </w:rPr>
        <w:t>November</w:t>
      </w:r>
      <w:r w:rsidRPr="00F60886">
        <w:rPr>
          <w:spacing w:val="-6"/>
          <w:sz w:val="18"/>
          <w:szCs w:val="18"/>
        </w:rPr>
        <w:t xml:space="preserve"> </w:t>
      </w:r>
      <w:r w:rsidRPr="00F60886">
        <w:rPr>
          <w:spacing w:val="-4"/>
          <w:sz w:val="18"/>
          <w:szCs w:val="18"/>
        </w:rPr>
        <w:t>2022</w:t>
      </w:r>
    </w:p>
    <w:p w14:paraId="3E546973" w14:textId="2FB4D1C8" w:rsidR="00EB0614" w:rsidRPr="006E2AAA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  <w:tab w:val="left" w:pos="1662"/>
          <w:tab w:val="left" w:pos="2617"/>
          <w:tab w:val="left" w:pos="3532"/>
          <w:tab w:val="left" w:pos="4398"/>
        </w:tabs>
        <w:spacing w:before="32" w:line="280" w:lineRule="auto"/>
        <w:ind w:left="550" w:right="540" w:hanging="425"/>
        <w:rPr>
          <w:sz w:val="18"/>
          <w:szCs w:val="28"/>
          <w:lang w:val="en-US"/>
        </w:rPr>
      </w:pPr>
      <w:proofErr w:type="spellStart"/>
      <w:r w:rsidRPr="006E2AAA">
        <w:rPr>
          <w:spacing w:val="-2"/>
          <w:sz w:val="18"/>
          <w:szCs w:val="28"/>
          <w:lang w:val="en-US"/>
        </w:rPr>
        <w:t>Impfstoff</w:t>
      </w:r>
      <w:proofErr w:type="spellEnd"/>
      <w:r w:rsidR="006E2AAA" w:rsidRPr="006E2AAA">
        <w:rPr>
          <w:sz w:val="18"/>
          <w:szCs w:val="28"/>
          <w:lang w:val="en-US"/>
        </w:rPr>
        <w:t xml:space="preserve"> </w:t>
      </w:r>
      <w:r w:rsidRPr="006E2AAA">
        <w:rPr>
          <w:spacing w:val="-4"/>
          <w:sz w:val="18"/>
          <w:szCs w:val="28"/>
          <w:lang w:val="en-US"/>
        </w:rPr>
        <w:t>FAQ,</w:t>
      </w:r>
      <w:r w:rsidR="006E2AAA" w:rsidRPr="006E2AAA">
        <w:rPr>
          <w:sz w:val="18"/>
          <w:szCs w:val="28"/>
          <w:lang w:val="en-US"/>
        </w:rPr>
        <w:t xml:space="preserve"> </w:t>
      </w:r>
      <w:r w:rsidRPr="006E2AAA">
        <w:rPr>
          <w:spacing w:val="-4"/>
          <w:sz w:val="18"/>
          <w:szCs w:val="28"/>
          <w:lang w:val="en-US"/>
        </w:rPr>
        <w:t>CDC</w:t>
      </w:r>
      <w:r w:rsidR="006E2AAA" w:rsidRPr="006E2AAA">
        <w:rPr>
          <w:sz w:val="18"/>
          <w:szCs w:val="28"/>
          <w:lang w:val="en-US"/>
        </w:rPr>
        <w:t xml:space="preserve"> </w:t>
      </w:r>
      <w:r w:rsidRPr="006E2AAA">
        <w:rPr>
          <w:spacing w:val="-4"/>
          <w:sz w:val="18"/>
          <w:szCs w:val="28"/>
          <w:lang w:val="en-US"/>
        </w:rPr>
        <w:t>und</w:t>
      </w:r>
      <w:r w:rsidR="006E2AAA" w:rsidRPr="006E2AAA">
        <w:rPr>
          <w:sz w:val="18"/>
          <w:szCs w:val="28"/>
          <w:lang w:val="en-US"/>
        </w:rPr>
        <w:t xml:space="preserve"> </w:t>
      </w:r>
      <w:r w:rsidRPr="006E2AAA">
        <w:rPr>
          <w:spacing w:val="-6"/>
          <w:sz w:val="18"/>
          <w:szCs w:val="28"/>
          <w:lang w:val="en-US"/>
        </w:rPr>
        <w:t>IDSA.</w:t>
      </w:r>
      <w:r w:rsidRPr="006E2AAA">
        <w:rPr>
          <w:spacing w:val="40"/>
          <w:sz w:val="18"/>
          <w:szCs w:val="28"/>
          <w:lang w:val="en-US"/>
        </w:rPr>
        <w:t xml:space="preserve"> </w:t>
      </w:r>
      <w:hyperlink r:id="rId56">
        <w:r w:rsidRPr="006E2AAA">
          <w:rPr>
            <w:color w:val="0082AA"/>
            <w:spacing w:val="-2"/>
            <w:sz w:val="18"/>
            <w:szCs w:val="28"/>
            <w:lang w:val="en-US"/>
          </w:rPr>
          <w:t>https://www.idsociety.org/covid-19-real-time-learning-networ</w:t>
        </w:r>
      </w:hyperlink>
      <w:r w:rsidRPr="006E2AAA">
        <w:rPr>
          <w:color w:val="0082AA"/>
          <w:spacing w:val="40"/>
          <w:sz w:val="18"/>
          <w:szCs w:val="28"/>
          <w:lang w:val="en-US"/>
        </w:rPr>
        <w:t xml:space="preserve"> </w:t>
      </w:r>
      <w:r w:rsidRPr="006E2AAA">
        <w:rPr>
          <w:color w:val="0082AA"/>
          <w:sz w:val="18"/>
          <w:szCs w:val="28"/>
          <w:lang w:val="en-US"/>
        </w:rPr>
        <w:t>k/vaccines/vaccines-information--</w:t>
      </w:r>
      <w:proofErr w:type="spellStart"/>
      <w:r w:rsidRPr="006E2AAA">
        <w:rPr>
          <w:color w:val="0082AA"/>
          <w:sz w:val="18"/>
          <w:szCs w:val="28"/>
          <w:lang w:val="en-US"/>
        </w:rPr>
        <w:t>faq</w:t>
      </w:r>
      <w:proofErr w:type="spellEnd"/>
      <w:r w:rsidRPr="006E2AAA">
        <w:rPr>
          <w:color w:val="0082AA"/>
          <w:sz w:val="18"/>
          <w:szCs w:val="28"/>
          <w:lang w:val="en-US"/>
        </w:rPr>
        <w:t xml:space="preserve">/ </w:t>
      </w:r>
      <w:r w:rsidRPr="006E2AAA">
        <w:rPr>
          <w:sz w:val="18"/>
          <w:szCs w:val="28"/>
          <w:lang w:val="en-US"/>
        </w:rPr>
        <w:t>Accessed November 4,</w:t>
      </w:r>
      <w:r w:rsidRPr="006E2AAA">
        <w:rPr>
          <w:spacing w:val="40"/>
          <w:sz w:val="18"/>
          <w:szCs w:val="28"/>
          <w:lang w:val="en-US"/>
        </w:rPr>
        <w:t xml:space="preserve"> </w:t>
      </w:r>
      <w:r w:rsidRPr="006E2AAA">
        <w:rPr>
          <w:spacing w:val="-4"/>
          <w:sz w:val="18"/>
          <w:szCs w:val="28"/>
          <w:lang w:val="en-US"/>
        </w:rPr>
        <w:t>2022</w:t>
      </w:r>
    </w:p>
    <w:p w14:paraId="475E399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Pardi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N,</w:t>
      </w:r>
      <w:r w:rsidRPr="00F60886">
        <w:rPr>
          <w:spacing w:val="-5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Tuyishime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S,</w:t>
      </w:r>
      <w:r w:rsidRPr="00F60886">
        <w:rPr>
          <w:spacing w:val="-4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Muramatsu</w:t>
      </w:r>
      <w:proofErr w:type="spellEnd"/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H,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Expression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kinetics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nucleoside-modified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mRNA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delivered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lipid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nanoparticles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to mice by various routes.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J Control Release </w:t>
      </w:r>
      <w:proofErr w:type="gramStart"/>
      <w:r w:rsidRPr="00F60886">
        <w:rPr>
          <w:sz w:val="18"/>
          <w:szCs w:val="28"/>
          <w:lang w:val="en-US"/>
        </w:rPr>
        <w:t>2015;217:345</w:t>
      </w:r>
      <w:proofErr w:type="gramEnd"/>
      <w:r w:rsidRPr="00F60886">
        <w:rPr>
          <w:sz w:val="18"/>
          <w:szCs w:val="28"/>
          <w:lang w:val="en-US"/>
        </w:rPr>
        <w:t>-351.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57">
        <w:r w:rsidRPr="00F60886">
          <w:rPr>
            <w:color w:val="0082AA"/>
            <w:spacing w:val="-2"/>
            <w:sz w:val="18"/>
            <w:szCs w:val="28"/>
          </w:rPr>
          <w:t>http://doi.org/10.1016/j.jconrel.2015.08.007</w:t>
        </w:r>
      </w:hyperlink>
    </w:p>
    <w:p w14:paraId="04D352E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en-US"/>
        </w:rPr>
        <w:t>Cosentino</w:t>
      </w:r>
      <w:proofErr w:type="spellEnd"/>
      <w:r w:rsidRPr="00F60886">
        <w:rPr>
          <w:sz w:val="18"/>
          <w:szCs w:val="28"/>
          <w:lang w:val="en-US"/>
        </w:rPr>
        <w:t xml:space="preserve"> M, Marino F. The spike hypothesis in vaccine-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induced adverse effects: questions and answers. </w:t>
      </w:r>
      <w:r w:rsidRPr="00F60886">
        <w:rPr>
          <w:rFonts w:ascii="Times New Roman"/>
          <w:i/>
          <w:sz w:val="18"/>
          <w:szCs w:val="28"/>
        </w:rPr>
        <w:t>Trends</w:t>
      </w:r>
      <w:r w:rsidRPr="00F60886">
        <w:rPr>
          <w:rFonts w:ascii="Times New Roman"/>
          <w:i/>
          <w:spacing w:val="-1"/>
          <w:sz w:val="18"/>
          <w:szCs w:val="28"/>
        </w:rPr>
        <w:t xml:space="preserve"> </w:t>
      </w:r>
      <w:r w:rsidRPr="00F60886">
        <w:rPr>
          <w:rFonts w:ascii="Times New Roman"/>
          <w:i/>
          <w:sz w:val="18"/>
          <w:szCs w:val="28"/>
        </w:rPr>
        <w:t>Mol</w:t>
      </w:r>
      <w:r w:rsidRPr="00F60886">
        <w:rPr>
          <w:rFonts w:ascii="Times New Roman"/>
          <w:i/>
          <w:spacing w:val="-1"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Med</w:t>
      </w:r>
      <w:proofErr w:type="spell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2022;28(10):797-799.</w:t>
      </w:r>
    </w:p>
    <w:p w14:paraId="3A1F6E76" w14:textId="77777777" w:rsidR="00EB0614" w:rsidRPr="00F60886" w:rsidRDefault="00000000" w:rsidP="00F60886">
      <w:pPr>
        <w:pStyle w:val="Textkrper"/>
        <w:spacing w:line="169" w:lineRule="exact"/>
        <w:ind w:left="550" w:right="540"/>
        <w:rPr>
          <w:sz w:val="18"/>
          <w:szCs w:val="18"/>
        </w:rPr>
      </w:pPr>
      <w:hyperlink r:id="rId58">
        <w:r w:rsidRPr="00F60886">
          <w:rPr>
            <w:color w:val="0082AA"/>
            <w:spacing w:val="-2"/>
            <w:sz w:val="18"/>
            <w:szCs w:val="18"/>
          </w:rPr>
          <w:t>http://doi.org/10.1016/j.molmed.2022.07.009</w:t>
        </w:r>
      </w:hyperlink>
    </w:p>
    <w:p w14:paraId="62DD6DD8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29" w:line="278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it-IT"/>
        </w:rPr>
        <w:t xml:space="preserve">Ogata AF, </w:t>
      </w:r>
      <w:proofErr w:type="spellStart"/>
      <w:r w:rsidRPr="00F60886">
        <w:rPr>
          <w:sz w:val="18"/>
          <w:szCs w:val="28"/>
          <w:lang w:val="it-IT"/>
        </w:rPr>
        <w:t>Maley</w:t>
      </w:r>
      <w:proofErr w:type="spellEnd"/>
      <w:r w:rsidRPr="00F60886">
        <w:rPr>
          <w:sz w:val="18"/>
          <w:szCs w:val="28"/>
          <w:lang w:val="it-IT"/>
        </w:rPr>
        <w:t xml:space="preserve"> AM, </w:t>
      </w:r>
      <w:proofErr w:type="spellStart"/>
      <w:r w:rsidRPr="00F60886">
        <w:rPr>
          <w:sz w:val="18"/>
          <w:szCs w:val="28"/>
          <w:lang w:val="it-IT"/>
        </w:rPr>
        <w:t>Wu</w:t>
      </w:r>
      <w:proofErr w:type="spellEnd"/>
      <w:r w:rsidRPr="00F60886">
        <w:rPr>
          <w:sz w:val="18"/>
          <w:szCs w:val="28"/>
          <w:lang w:val="it-IT"/>
        </w:rPr>
        <w:t xml:space="preserve"> C, et al. </w:t>
      </w:r>
      <w:r w:rsidRPr="00F60886">
        <w:rPr>
          <w:sz w:val="18"/>
          <w:szCs w:val="28"/>
          <w:lang w:val="en-US"/>
        </w:rPr>
        <w:t>Ultra-sensitive serial profiling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of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SARS-CoV-2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antigens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and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antibodies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plasma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to</w:t>
      </w:r>
      <w:r w:rsidRPr="00F60886">
        <w:rPr>
          <w:spacing w:val="8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understand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disease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progression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COVID-19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patients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with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severe disease. </w:t>
      </w:r>
      <w:proofErr w:type="spellStart"/>
      <w:r w:rsidRPr="00F60886">
        <w:rPr>
          <w:rFonts w:ascii="Times New Roman"/>
          <w:i/>
          <w:sz w:val="18"/>
          <w:szCs w:val="28"/>
        </w:rPr>
        <w:t>Clin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Chem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2020;66(12):1562-1572.</w:t>
      </w:r>
      <w:r w:rsidRPr="00F60886">
        <w:rPr>
          <w:spacing w:val="40"/>
          <w:sz w:val="18"/>
          <w:szCs w:val="28"/>
        </w:rPr>
        <w:t xml:space="preserve"> </w:t>
      </w:r>
      <w:hyperlink r:id="rId59">
        <w:r w:rsidRPr="00F60886">
          <w:rPr>
            <w:color w:val="0082AA"/>
            <w:spacing w:val="-2"/>
            <w:sz w:val="18"/>
            <w:szCs w:val="28"/>
          </w:rPr>
          <w:t>http://doi.org/10.1093/clinchem/hvaa213</w:t>
        </w:r>
      </w:hyperlink>
    </w:p>
    <w:p w14:paraId="63CBF48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5"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 xml:space="preserve">Ogata AF, Cheng CA, </w:t>
      </w:r>
      <w:proofErr w:type="spellStart"/>
      <w:r w:rsidRPr="00F60886">
        <w:rPr>
          <w:sz w:val="18"/>
          <w:szCs w:val="28"/>
        </w:rPr>
        <w:t>Desjardins</w:t>
      </w:r>
      <w:proofErr w:type="spellEnd"/>
      <w:r w:rsidRPr="00F60886">
        <w:rPr>
          <w:sz w:val="18"/>
          <w:szCs w:val="28"/>
        </w:rPr>
        <w:t xml:space="preserve"> M, et al. </w:t>
      </w:r>
      <w:proofErr w:type="spellStart"/>
      <w:r w:rsidRPr="00F60886">
        <w:rPr>
          <w:sz w:val="18"/>
          <w:szCs w:val="28"/>
        </w:rPr>
        <w:t>Circulating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severe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acute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respiratory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syndrome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coronavirus</w:t>
      </w:r>
      <w:proofErr w:type="spellEnd"/>
      <w:r w:rsidRPr="00F60886">
        <w:rPr>
          <w:sz w:val="18"/>
          <w:szCs w:val="28"/>
        </w:rPr>
        <w:t xml:space="preserve"> 2 (SARS-CoV-2)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vaccine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antigen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detected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the</w:t>
      </w:r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plasma</w:t>
      </w:r>
      <w:proofErr w:type="spellEnd"/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of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mRNA-1273</w:t>
      </w:r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vaccine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recipients</w:t>
      </w:r>
      <w:proofErr w:type="spellEnd"/>
      <w:r w:rsidRPr="00F60886">
        <w:rPr>
          <w:sz w:val="18"/>
          <w:szCs w:val="28"/>
        </w:rPr>
        <w:t xml:space="preserve">. </w:t>
      </w:r>
      <w:proofErr w:type="spellStart"/>
      <w:r w:rsidRPr="00F60886">
        <w:rPr>
          <w:rFonts w:ascii="Times New Roman"/>
          <w:i/>
          <w:sz w:val="18"/>
          <w:szCs w:val="28"/>
        </w:rPr>
        <w:t>Clin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Infect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Dis </w:t>
      </w:r>
      <w:r w:rsidRPr="00F60886">
        <w:rPr>
          <w:sz w:val="18"/>
          <w:szCs w:val="28"/>
        </w:rPr>
        <w:t>2021;74(4):715-718.</w:t>
      </w:r>
      <w:r w:rsidRPr="00F60886">
        <w:rPr>
          <w:spacing w:val="40"/>
          <w:sz w:val="18"/>
          <w:szCs w:val="28"/>
        </w:rPr>
        <w:t xml:space="preserve"> </w:t>
      </w:r>
      <w:hyperlink r:id="rId60">
        <w:r w:rsidRPr="00F60886">
          <w:rPr>
            <w:color w:val="0082AA"/>
            <w:spacing w:val="-2"/>
            <w:sz w:val="18"/>
            <w:szCs w:val="28"/>
          </w:rPr>
          <w:t>http://doi.org/10.1093/cid/ciab465</w:t>
        </w:r>
      </w:hyperlink>
    </w:p>
    <w:p w14:paraId="22709897" w14:textId="360B493A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  <w:tab w:val="left" w:pos="3136"/>
        </w:tabs>
        <w:spacing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Cognetti</w:t>
      </w:r>
      <w:proofErr w:type="spellEnd"/>
      <w:r w:rsidRPr="00F60886">
        <w:rPr>
          <w:sz w:val="18"/>
          <w:szCs w:val="28"/>
        </w:rPr>
        <w:t xml:space="preserve"> JS, Miller BL. Überwachung von Serum-Spike-Protein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mit Einweg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photonischen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Biosensoren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nach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SARS-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CoV-2-Impfung. </w:t>
      </w:r>
      <w:r w:rsidRPr="00F60886">
        <w:rPr>
          <w:rFonts w:ascii="Times New Roman" w:hAnsi="Times New Roman"/>
          <w:i/>
          <w:sz w:val="18"/>
          <w:szCs w:val="28"/>
        </w:rPr>
        <w:t xml:space="preserve">Sensoren </w:t>
      </w:r>
      <w:r w:rsidRPr="00F60886">
        <w:rPr>
          <w:sz w:val="18"/>
          <w:szCs w:val="28"/>
        </w:rPr>
        <w:t>2021;21(17):5857.</w:t>
      </w:r>
      <w:r w:rsidRPr="00F60886">
        <w:rPr>
          <w:spacing w:val="40"/>
          <w:sz w:val="18"/>
          <w:szCs w:val="28"/>
        </w:rPr>
        <w:t xml:space="preserve"> </w:t>
      </w:r>
      <w:hyperlink r:id="rId61">
        <w:r w:rsidRPr="00F60886">
          <w:rPr>
            <w:color w:val="0082AA"/>
            <w:spacing w:val="-2"/>
            <w:sz w:val="18"/>
            <w:szCs w:val="28"/>
          </w:rPr>
          <w:t>http://doi.org/10.3390/s21175857</w:t>
        </w:r>
      </w:hyperlink>
    </w:p>
    <w:p w14:paraId="549A9F8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w w:val="105"/>
          <w:sz w:val="18"/>
          <w:szCs w:val="28"/>
        </w:rPr>
        <w:t>Mörz</w:t>
      </w:r>
      <w:proofErr w:type="spellEnd"/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M.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Ein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Fallbericht: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multifokale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nekrotisierende</w:t>
      </w:r>
      <w:r w:rsidRPr="00F60886">
        <w:rPr>
          <w:spacing w:val="4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Enzephalitis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und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Myokarditis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nach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BNT162b2</w:t>
      </w:r>
      <w:r w:rsidRPr="00F60886">
        <w:rPr>
          <w:spacing w:val="8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mRNA-</w:t>
      </w:r>
      <w:r w:rsidRPr="00F60886">
        <w:rPr>
          <w:spacing w:val="40"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 xml:space="preserve">Impfung gegen COVID-19. </w:t>
      </w:r>
      <w:proofErr w:type="spellStart"/>
      <w:r w:rsidRPr="00F60886">
        <w:rPr>
          <w:rFonts w:ascii="Times New Roman" w:hAnsi="Times New Roman"/>
          <w:i/>
          <w:w w:val="105"/>
          <w:sz w:val="18"/>
          <w:szCs w:val="28"/>
        </w:rPr>
        <w:t>Vaccines</w:t>
      </w:r>
      <w:proofErr w:type="spellEnd"/>
      <w:r w:rsidRPr="00F60886">
        <w:rPr>
          <w:rFonts w:ascii="Times New Roman" w:hAnsi="Times New Roman"/>
          <w:i/>
          <w:w w:val="105"/>
          <w:sz w:val="18"/>
          <w:szCs w:val="28"/>
        </w:rPr>
        <w:t xml:space="preserve"> </w:t>
      </w:r>
      <w:r w:rsidRPr="00F60886">
        <w:rPr>
          <w:w w:val="105"/>
          <w:sz w:val="18"/>
          <w:szCs w:val="28"/>
        </w:rPr>
        <w:t>2022;10(10):1651.</w:t>
      </w:r>
      <w:r w:rsidRPr="00F60886">
        <w:rPr>
          <w:spacing w:val="40"/>
          <w:w w:val="105"/>
          <w:sz w:val="18"/>
          <w:szCs w:val="28"/>
        </w:rPr>
        <w:t xml:space="preserve"> </w:t>
      </w:r>
      <w:hyperlink r:id="rId62">
        <w:r w:rsidRPr="00F60886">
          <w:rPr>
            <w:color w:val="0082AA"/>
            <w:spacing w:val="-2"/>
            <w:w w:val="105"/>
            <w:sz w:val="18"/>
            <w:szCs w:val="28"/>
          </w:rPr>
          <w:t>http://doi.org/10.3390/vaccines10101651</w:t>
        </w:r>
      </w:hyperlink>
    </w:p>
    <w:p w14:paraId="4AE6497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it-IT"/>
        </w:rPr>
        <w:t xml:space="preserve">Pesce E, Manfrini N, Cordiglieri C, et al. </w:t>
      </w:r>
      <w:r w:rsidRPr="00F60886">
        <w:rPr>
          <w:sz w:val="18"/>
          <w:szCs w:val="28"/>
        </w:rPr>
        <w:t>Aus dem Plasma von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COVID-19-Patienten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gewonnene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Exosomen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setzen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SARS-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CoV-2-Spikes abgeleitete Fragmente frei und tragen zur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adaptiven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Immunantwort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bei.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rFonts w:ascii="Times New Roman"/>
          <w:i/>
          <w:sz w:val="18"/>
          <w:szCs w:val="28"/>
        </w:rPr>
        <w:t>Front</w:t>
      </w:r>
      <w:r w:rsidRPr="00F60886">
        <w:rPr>
          <w:rFonts w:ascii="Times New Roman"/>
          <w:i/>
          <w:spacing w:val="-4"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Immunol</w:t>
      </w:r>
      <w:proofErr w:type="spellEnd"/>
      <w:r w:rsidRPr="00F60886">
        <w:rPr>
          <w:rFonts w:ascii="Times New Roman"/>
          <w:i/>
          <w:spacing w:val="-4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2022;12:785941</w:t>
      </w:r>
      <w:proofErr w:type="gramEnd"/>
      <w:r w:rsidRPr="00F60886">
        <w:rPr>
          <w:sz w:val="18"/>
          <w:szCs w:val="28"/>
        </w:rPr>
        <w:t>.</w:t>
      </w:r>
      <w:r w:rsidRPr="00F60886">
        <w:rPr>
          <w:spacing w:val="40"/>
          <w:sz w:val="18"/>
          <w:szCs w:val="28"/>
        </w:rPr>
        <w:t xml:space="preserve"> </w:t>
      </w:r>
      <w:hyperlink r:id="rId63">
        <w:r w:rsidRPr="00F60886">
          <w:rPr>
            <w:color w:val="0082AA"/>
            <w:spacing w:val="-2"/>
            <w:sz w:val="18"/>
            <w:szCs w:val="28"/>
          </w:rPr>
          <w:t>http://doi.org/10.3389/fimmu.2021.785941</w:t>
        </w:r>
      </w:hyperlink>
    </w:p>
    <w:p w14:paraId="7F9C609E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78" w:lineRule="auto"/>
        <w:ind w:left="550" w:right="540" w:hanging="425"/>
        <w:rPr>
          <w:sz w:val="18"/>
          <w:szCs w:val="28"/>
          <w:lang w:val="en-US"/>
        </w:rPr>
      </w:pPr>
      <w:proofErr w:type="spellStart"/>
      <w:r w:rsidRPr="00F60886">
        <w:rPr>
          <w:sz w:val="18"/>
          <w:szCs w:val="28"/>
          <w:lang w:val="en-US"/>
        </w:rPr>
        <w:t>Trougakos</w:t>
      </w:r>
      <w:proofErr w:type="spellEnd"/>
      <w:r w:rsidRPr="00F60886">
        <w:rPr>
          <w:sz w:val="18"/>
          <w:szCs w:val="28"/>
          <w:lang w:val="en-US"/>
        </w:rPr>
        <w:t xml:space="preserve"> IP, </w:t>
      </w:r>
      <w:proofErr w:type="spellStart"/>
      <w:r w:rsidRPr="00F60886">
        <w:rPr>
          <w:sz w:val="18"/>
          <w:szCs w:val="28"/>
          <w:lang w:val="en-US"/>
        </w:rPr>
        <w:t>Terpos</w:t>
      </w:r>
      <w:proofErr w:type="spellEnd"/>
      <w:r w:rsidRPr="00F60886">
        <w:rPr>
          <w:sz w:val="18"/>
          <w:szCs w:val="28"/>
          <w:lang w:val="en-US"/>
        </w:rPr>
        <w:t xml:space="preserve"> E, </w:t>
      </w:r>
      <w:proofErr w:type="spellStart"/>
      <w:r w:rsidRPr="00F60886">
        <w:rPr>
          <w:sz w:val="18"/>
          <w:szCs w:val="28"/>
          <w:lang w:val="en-US"/>
        </w:rPr>
        <w:t>Alexopoulos</w:t>
      </w:r>
      <w:proofErr w:type="spellEnd"/>
      <w:r w:rsidRPr="00F60886">
        <w:rPr>
          <w:sz w:val="18"/>
          <w:szCs w:val="28"/>
          <w:lang w:val="en-US"/>
        </w:rPr>
        <w:t xml:space="preserve"> H, et al. Adverse effects of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COVID-19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mRNA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vaccines: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the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spike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hypothesis.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>Trends</w:t>
      </w:r>
      <w:r w:rsidRPr="00F60886">
        <w:rPr>
          <w:rFonts w:ascii="Times New Roman"/>
          <w:i/>
          <w:spacing w:val="-6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>Mol</w:t>
      </w:r>
      <w:r w:rsidRPr="00F60886">
        <w:rPr>
          <w:rFonts w:ascii="Times New Roman"/>
          <w:i/>
          <w:spacing w:val="-7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>Med</w:t>
      </w:r>
      <w:r w:rsidRPr="00F60886">
        <w:rPr>
          <w:rFonts w:ascii="Times New Roman"/>
          <w:i/>
          <w:spacing w:val="40"/>
          <w:sz w:val="18"/>
          <w:szCs w:val="28"/>
          <w:lang w:val="en-US"/>
        </w:rPr>
        <w:t xml:space="preserve"> </w:t>
      </w:r>
      <w:r w:rsidRPr="00F60886">
        <w:rPr>
          <w:spacing w:val="-2"/>
          <w:sz w:val="18"/>
          <w:szCs w:val="28"/>
          <w:lang w:val="en-US"/>
        </w:rPr>
        <w:t>2022;28(7):542-554.</w:t>
      </w:r>
    </w:p>
    <w:p w14:paraId="2D33952C" w14:textId="77777777" w:rsidR="00EB0614" w:rsidRPr="00F60886" w:rsidRDefault="00000000" w:rsidP="00F60886">
      <w:pPr>
        <w:pStyle w:val="Textkrper"/>
        <w:spacing w:line="169" w:lineRule="exact"/>
        <w:ind w:left="550" w:right="540"/>
        <w:rPr>
          <w:sz w:val="18"/>
          <w:szCs w:val="18"/>
        </w:rPr>
      </w:pPr>
      <w:hyperlink r:id="rId64">
        <w:r w:rsidRPr="00F60886">
          <w:rPr>
            <w:color w:val="0082AA"/>
            <w:spacing w:val="-2"/>
            <w:sz w:val="18"/>
            <w:szCs w:val="18"/>
          </w:rPr>
          <w:t>http://doi.org/10.1016/j.molmed.2022.04.007</w:t>
        </w:r>
      </w:hyperlink>
    </w:p>
    <w:p w14:paraId="2EEE718E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0" w:line="280" w:lineRule="auto"/>
        <w:ind w:left="550" w:right="540" w:hanging="425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en-US"/>
        </w:rPr>
        <w:t>Bansal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S,</w:t>
      </w:r>
      <w:r w:rsidRPr="00F60886">
        <w:rPr>
          <w:spacing w:val="-5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Perincheri</w:t>
      </w:r>
      <w:proofErr w:type="spellEnd"/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S,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Fleming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T,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et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al.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Cutting</w:t>
      </w:r>
      <w:r w:rsidRPr="00F60886">
        <w:rPr>
          <w:spacing w:val="-4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edge: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circulating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exosomes with COVID spike protein are induced by BNT162b2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(Pfizer-BioNTech) vaccination prior to development of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antibodies: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novel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mechanism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for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immune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activation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by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mRNA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vaccines.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J Immunol </w:t>
      </w:r>
      <w:r w:rsidRPr="00F60886">
        <w:rPr>
          <w:sz w:val="18"/>
          <w:szCs w:val="28"/>
          <w:lang w:val="en-US"/>
        </w:rPr>
        <w:t>2021;207(10):2405-2410.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65">
        <w:r w:rsidRPr="00F60886">
          <w:rPr>
            <w:color w:val="0082AA"/>
            <w:spacing w:val="-2"/>
            <w:sz w:val="18"/>
            <w:szCs w:val="28"/>
            <w:lang w:val="en-US"/>
          </w:rPr>
          <w:t>http://doi.org/10.4049/jimmunol.2100637</w:t>
        </w:r>
      </w:hyperlink>
    </w:p>
    <w:p w14:paraId="0C8733C0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 xml:space="preserve">Yamamoto M, </w:t>
      </w:r>
      <w:proofErr w:type="spellStart"/>
      <w:r w:rsidRPr="00F60886">
        <w:rPr>
          <w:sz w:val="18"/>
          <w:szCs w:val="28"/>
        </w:rPr>
        <w:t>Kase</w:t>
      </w:r>
      <w:proofErr w:type="spellEnd"/>
      <w:r w:rsidRPr="00F60886">
        <w:rPr>
          <w:sz w:val="18"/>
          <w:szCs w:val="28"/>
        </w:rPr>
        <w:t xml:space="preserve"> M, Sano H, </w:t>
      </w:r>
      <w:proofErr w:type="spellStart"/>
      <w:r w:rsidRPr="00F60886">
        <w:rPr>
          <w:sz w:val="18"/>
          <w:szCs w:val="28"/>
        </w:rPr>
        <w:t>Kamijima</w:t>
      </w:r>
      <w:proofErr w:type="spellEnd"/>
      <w:r w:rsidRPr="00F60886">
        <w:rPr>
          <w:sz w:val="18"/>
          <w:szCs w:val="28"/>
        </w:rPr>
        <w:t xml:space="preserve"> R, Sano S.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Persistierende </w:t>
      </w:r>
      <w:proofErr w:type="spellStart"/>
      <w:r w:rsidRPr="00F60886">
        <w:rPr>
          <w:sz w:val="18"/>
          <w:szCs w:val="28"/>
        </w:rPr>
        <w:t>Varizella</w:t>
      </w:r>
      <w:proofErr w:type="spellEnd"/>
      <w:r w:rsidRPr="00F60886">
        <w:rPr>
          <w:sz w:val="18"/>
          <w:szCs w:val="28"/>
        </w:rPr>
        <w:t>-Zoster-Virus-Infektion nach mRNA-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COVID-19-Impfung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war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mit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dem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Vorhandensein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von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kodiertem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Spike-Protein in der Läsion verbunden. </w:t>
      </w:r>
      <w:r w:rsidRPr="00F60886">
        <w:rPr>
          <w:rFonts w:ascii="Times New Roman" w:hAnsi="Times New Roman"/>
          <w:i/>
          <w:sz w:val="18"/>
          <w:szCs w:val="28"/>
        </w:rPr>
        <w:t xml:space="preserve">J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Cutan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Immunol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Allergy</w:t>
      </w:r>
      <w:proofErr w:type="spellEnd"/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2022;00:1</w:t>
      </w:r>
      <w:proofErr w:type="gramEnd"/>
      <w:r w:rsidRPr="00F60886">
        <w:rPr>
          <w:sz w:val="18"/>
          <w:szCs w:val="28"/>
        </w:rPr>
        <w:t>-6.</w:t>
      </w:r>
      <w:r w:rsidRPr="00F60886">
        <w:rPr>
          <w:spacing w:val="-5"/>
          <w:sz w:val="18"/>
          <w:szCs w:val="28"/>
        </w:rPr>
        <w:t xml:space="preserve"> </w:t>
      </w:r>
      <w:hyperlink r:id="rId66">
        <w:r w:rsidRPr="00F60886">
          <w:rPr>
            <w:color w:val="0082AA"/>
            <w:sz w:val="18"/>
            <w:szCs w:val="28"/>
          </w:rPr>
          <w:t>https://doi.org/10.1002/cia2.12278</w:t>
        </w:r>
      </w:hyperlink>
    </w:p>
    <w:p w14:paraId="39D8F417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Najahi-Missaoui</w:t>
      </w:r>
      <w:proofErr w:type="spellEnd"/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W,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Arnold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RD,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Cummings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BS.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Sichere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Nanopartikel: Sind wir schon so weit? </w:t>
      </w:r>
      <w:proofErr w:type="spellStart"/>
      <w:r w:rsidRPr="00F60886">
        <w:rPr>
          <w:rFonts w:ascii="Times New Roman"/>
          <w:i/>
          <w:sz w:val="18"/>
          <w:szCs w:val="28"/>
        </w:rPr>
        <w:t>Int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J Mol </w:t>
      </w:r>
      <w:proofErr w:type="spellStart"/>
      <w:r w:rsidRPr="00F60886">
        <w:rPr>
          <w:rFonts w:ascii="Times New Roman"/>
          <w:i/>
          <w:sz w:val="18"/>
          <w:szCs w:val="28"/>
        </w:rPr>
        <w:t>Sci</w:t>
      </w:r>
      <w:proofErr w:type="spell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2021;22(1):385.</w:t>
      </w:r>
      <w:r w:rsidRPr="00F60886">
        <w:rPr>
          <w:spacing w:val="-3"/>
          <w:sz w:val="18"/>
          <w:szCs w:val="28"/>
        </w:rPr>
        <w:t xml:space="preserve"> </w:t>
      </w:r>
      <w:hyperlink r:id="rId67">
        <w:r w:rsidRPr="00F60886">
          <w:rPr>
            <w:color w:val="0082AA"/>
            <w:spacing w:val="-2"/>
            <w:sz w:val="18"/>
            <w:szCs w:val="28"/>
          </w:rPr>
          <w:t>http://doi.org/10.3390/ijms22010385</w:t>
        </w:r>
      </w:hyperlink>
    </w:p>
    <w:p w14:paraId="5318D7B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  <w:lang w:val="fr-FR"/>
        </w:rPr>
        <w:t xml:space="preserve">Roberts M, Mohammed Y, </w:t>
      </w:r>
      <w:proofErr w:type="spellStart"/>
      <w:r w:rsidRPr="00F60886">
        <w:rPr>
          <w:sz w:val="18"/>
          <w:szCs w:val="28"/>
          <w:lang w:val="fr-FR"/>
        </w:rPr>
        <w:t>Pastore</w:t>
      </w:r>
      <w:proofErr w:type="spellEnd"/>
      <w:r w:rsidRPr="00F60886">
        <w:rPr>
          <w:sz w:val="18"/>
          <w:szCs w:val="28"/>
          <w:lang w:val="fr-FR"/>
        </w:rPr>
        <w:t xml:space="preserve"> M, et al. </w:t>
      </w:r>
      <w:r w:rsidRPr="00F60886">
        <w:rPr>
          <w:sz w:val="18"/>
          <w:szCs w:val="28"/>
          <w:lang w:val="en-US"/>
        </w:rPr>
        <w:t>Topical and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cutaneous delivery using </w:t>
      </w:r>
      <w:proofErr w:type="spellStart"/>
      <w:r w:rsidRPr="00F60886">
        <w:rPr>
          <w:sz w:val="18"/>
          <w:szCs w:val="28"/>
          <w:lang w:val="en-US"/>
        </w:rPr>
        <w:t>nanosystems</w:t>
      </w:r>
      <w:proofErr w:type="spellEnd"/>
      <w:r w:rsidRPr="00F60886">
        <w:rPr>
          <w:sz w:val="18"/>
          <w:szCs w:val="28"/>
          <w:lang w:val="en-US"/>
        </w:rPr>
        <w:t xml:space="preserve">. </w:t>
      </w:r>
      <w:r w:rsidRPr="00F60886">
        <w:rPr>
          <w:rFonts w:ascii="Times New Roman"/>
          <w:i/>
          <w:sz w:val="18"/>
          <w:szCs w:val="28"/>
        </w:rPr>
        <w:t>J Control Release</w:t>
      </w:r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proofErr w:type="gramStart"/>
      <w:r w:rsidRPr="00F60886">
        <w:rPr>
          <w:spacing w:val="-2"/>
          <w:sz w:val="18"/>
          <w:szCs w:val="28"/>
        </w:rPr>
        <w:t>2017;247:86</w:t>
      </w:r>
      <w:proofErr w:type="gramEnd"/>
      <w:r w:rsidRPr="00F60886">
        <w:rPr>
          <w:spacing w:val="-2"/>
          <w:sz w:val="18"/>
          <w:szCs w:val="28"/>
        </w:rPr>
        <w:t>-105.</w:t>
      </w:r>
    </w:p>
    <w:p w14:paraId="7B178A1F" w14:textId="20C55F7E" w:rsidR="00EB0614" w:rsidRPr="00F60886" w:rsidRDefault="00FF619C" w:rsidP="00F60886">
      <w:pPr>
        <w:pStyle w:val="Textkrper"/>
        <w:spacing w:before="101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hyperlink r:id="rId68">
        <w:r w:rsidR="00000000" w:rsidRPr="00F60886">
          <w:rPr>
            <w:color w:val="0082AA"/>
            <w:spacing w:val="-2"/>
            <w:sz w:val="18"/>
            <w:szCs w:val="18"/>
          </w:rPr>
          <w:t>http://doi.org/10.1016/j.jconrel.2016.12.022</w:t>
        </w:r>
      </w:hyperlink>
    </w:p>
    <w:p w14:paraId="511ACBE2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1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Hou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X,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Zaks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T,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Langer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R,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Dong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Y.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Lipid-Nanopartikel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mRNA-Transport. </w:t>
      </w:r>
      <w:r w:rsidRPr="00F60886">
        <w:rPr>
          <w:rFonts w:ascii="Times New Roman" w:hAnsi="Times New Roman"/>
          <w:i/>
          <w:sz w:val="18"/>
          <w:szCs w:val="28"/>
        </w:rPr>
        <w:t xml:space="preserve">Nat Rev Mater </w:t>
      </w:r>
      <w:r w:rsidRPr="00F60886">
        <w:rPr>
          <w:sz w:val="18"/>
          <w:szCs w:val="28"/>
        </w:rPr>
        <w:t>2021;6(12):1078-1094.</w:t>
      </w:r>
      <w:r w:rsidRPr="00F60886">
        <w:rPr>
          <w:spacing w:val="40"/>
          <w:sz w:val="18"/>
          <w:szCs w:val="28"/>
        </w:rPr>
        <w:t xml:space="preserve"> </w:t>
      </w:r>
      <w:hyperlink r:id="rId69">
        <w:r w:rsidRPr="00F60886">
          <w:rPr>
            <w:color w:val="0082AA"/>
            <w:spacing w:val="-2"/>
            <w:sz w:val="18"/>
            <w:szCs w:val="28"/>
          </w:rPr>
          <w:t>http://doi.org/10.1038/s41578-021-00358-0</w:t>
        </w:r>
      </w:hyperlink>
    </w:p>
    <w:p w14:paraId="0C0C8A6D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"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 xml:space="preserve">Palmer B, </w:t>
      </w:r>
      <w:proofErr w:type="spellStart"/>
      <w:r w:rsidRPr="00F60886">
        <w:rPr>
          <w:sz w:val="18"/>
          <w:szCs w:val="28"/>
          <w:lang w:val="en-US"/>
        </w:rPr>
        <w:t>DeLouise</w:t>
      </w:r>
      <w:proofErr w:type="spellEnd"/>
      <w:r w:rsidRPr="00F60886">
        <w:rPr>
          <w:sz w:val="18"/>
          <w:szCs w:val="28"/>
          <w:lang w:val="en-US"/>
        </w:rPr>
        <w:t xml:space="preserve"> L. Nanoparticle-enabled transdermal drug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delivery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systems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for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enhanced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dose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control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and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tissue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targeting.</w:t>
      </w:r>
      <w:r w:rsidRPr="00F60886">
        <w:rPr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Molecules</w:t>
      </w:r>
      <w:proofErr w:type="spellEnd"/>
      <w:r w:rsidRPr="00F60886">
        <w:rPr>
          <w:rFonts w:ascii="Times New Roman"/>
          <w:i/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2016;21(12):1719.</w:t>
      </w:r>
      <w:r w:rsidRPr="00F60886">
        <w:rPr>
          <w:spacing w:val="40"/>
          <w:sz w:val="18"/>
          <w:szCs w:val="28"/>
        </w:rPr>
        <w:t xml:space="preserve"> </w:t>
      </w:r>
      <w:hyperlink r:id="rId70">
        <w:r w:rsidRPr="00F60886">
          <w:rPr>
            <w:color w:val="0082AA"/>
            <w:spacing w:val="-2"/>
            <w:sz w:val="18"/>
            <w:szCs w:val="28"/>
          </w:rPr>
          <w:t>http://doi.org/10.3390/molecules21121719</w:t>
        </w:r>
      </w:hyperlink>
    </w:p>
    <w:p w14:paraId="58272B99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Hansen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S,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Lehr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CM.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Nanopartikel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die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transkutane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Impfung.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Microb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Biotechnol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2011;5(2):156-167.</w:t>
      </w:r>
      <w:r w:rsidRPr="00F60886">
        <w:rPr>
          <w:spacing w:val="40"/>
          <w:sz w:val="18"/>
          <w:szCs w:val="28"/>
        </w:rPr>
        <w:t xml:space="preserve"> </w:t>
      </w:r>
      <w:hyperlink r:id="rId71">
        <w:r w:rsidRPr="00F60886">
          <w:rPr>
            <w:color w:val="0082AA"/>
            <w:spacing w:val="-2"/>
            <w:sz w:val="18"/>
            <w:szCs w:val="28"/>
          </w:rPr>
          <w:t>http://doi.org/10.1111/j.1751-7915.2011.00284.x</w:t>
        </w:r>
      </w:hyperlink>
    </w:p>
    <w:p w14:paraId="71C068AB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"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Klyachko</w:t>
      </w:r>
      <w:proofErr w:type="spellEnd"/>
      <w:r w:rsidRPr="00F60886">
        <w:rPr>
          <w:sz w:val="18"/>
          <w:szCs w:val="28"/>
        </w:rPr>
        <w:t xml:space="preserve"> NL, Arzt CJ, Li SM, </w:t>
      </w:r>
      <w:proofErr w:type="spellStart"/>
      <w:r w:rsidRPr="00F60886">
        <w:rPr>
          <w:sz w:val="18"/>
          <w:szCs w:val="28"/>
        </w:rPr>
        <w:t>Gololobova</w:t>
      </w:r>
      <w:proofErr w:type="spellEnd"/>
      <w:r w:rsidRPr="00F60886">
        <w:rPr>
          <w:sz w:val="18"/>
          <w:szCs w:val="28"/>
        </w:rPr>
        <w:t xml:space="preserve"> OA, </w:t>
      </w:r>
      <w:proofErr w:type="spellStart"/>
      <w:r w:rsidRPr="00F60886">
        <w:rPr>
          <w:sz w:val="18"/>
          <w:szCs w:val="28"/>
        </w:rPr>
        <w:t>Batrakova</w:t>
      </w:r>
      <w:proofErr w:type="spellEnd"/>
      <w:r w:rsidRPr="00F60886">
        <w:rPr>
          <w:sz w:val="18"/>
          <w:szCs w:val="28"/>
        </w:rPr>
        <w:t xml:space="preserve"> EV.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Extrazelluläre</w:t>
      </w:r>
      <w:r w:rsidRPr="00F60886">
        <w:rPr>
          <w:spacing w:val="-10"/>
          <w:sz w:val="18"/>
          <w:szCs w:val="28"/>
        </w:rPr>
        <w:t xml:space="preserve"> </w:t>
      </w:r>
      <w:r w:rsidRPr="00F60886">
        <w:rPr>
          <w:sz w:val="18"/>
          <w:szCs w:val="28"/>
        </w:rPr>
        <w:t>Vesikel-basierte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Therapeutika: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präklinische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klinische Untersuchungen.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Pharmaceutics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2020;12(12):1171.</w:t>
      </w:r>
      <w:r w:rsidRPr="00F60886">
        <w:rPr>
          <w:spacing w:val="40"/>
          <w:sz w:val="18"/>
          <w:szCs w:val="28"/>
        </w:rPr>
        <w:t xml:space="preserve"> </w:t>
      </w:r>
      <w:hyperlink r:id="rId72">
        <w:r w:rsidRPr="00F60886">
          <w:rPr>
            <w:color w:val="0082AA"/>
            <w:spacing w:val="-2"/>
            <w:sz w:val="18"/>
            <w:szCs w:val="28"/>
          </w:rPr>
          <w:t>http://doi.org/10.3390/pharmaceutics12121171</w:t>
        </w:r>
      </w:hyperlink>
    </w:p>
    <w:p w14:paraId="7D7C4B0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Gu</w:t>
      </w:r>
      <w:proofErr w:type="spellEnd"/>
      <w:r w:rsidRPr="00F60886">
        <w:rPr>
          <w:sz w:val="18"/>
          <w:szCs w:val="28"/>
        </w:rPr>
        <w:t xml:space="preserve"> TW, Wang MZ, </w:t>
      </w:r>
      <w:proofErr w:type="spellStart"/>
      <w:r w:rsidRPr="00F60886">
        <w:rPr>
          <w:sz w:val="18"/>
          <w:szCs w:val="28"/>
        </w:rPr>
        <w:t>Niu</w:t>
      </w:r>
      <w:proofErr w:type="spellEnd"/>
      <w:r w:rsidRPr="00F60886">
        <w:rPr>
          <w:sz w:val="18"/>
          <w:szCs w:val="28"/>
        </w:rPr>
        <w:t xml:space="preserve"> J, Chu Y, Guo KR, Peng LH. </w:t>
      </w:r>
      <w:r w:rsidRPr="00F60886">
        <w:rPr>
          <w:sz w:val="18"/>
          <w:szCs w:val="28"/>
          <w:lang w:val="en-US"/>
        </w:rPr>
        <w:t>Outer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membrane vesicles derived from E. </w:t>
      </w:r>
      <w:proofErr w:type="spellStart"/>
      <w:r w:rsidRPr="00F60886">
        <w:rPr>
          <w:sz w:val="18"/>
          <w:szCs w:val="28"/>
          <w:lang w:val="en-US"/>
        </w:rPr>
        <w:t>colias</w:t>
      </w:r>
      <w:proofErr w:type="spellEnd"/>
      <w:r w:rsidRPr="00F60886">
        <w:rPr>
          <w:sz w:val="18"/>
          <w:szCs w:val="28"/>
          <w:lang w:val="en-US"/>
        </w:rPr>
        <w:t xml:space="preserve"> novel vehicles for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transdermal and tumor targeting delivery. </w:t>
      </w:r>
      <w:proofErr w:type="spellStart"/>
      <w:r w:rsidRPr="00F60886">
        <w:rPr>
          <w:rFonts w:ascii="Times New Roman"/>
          <w:i/>
          <w:sz w:val="18"/>
          <w:szCs w:val="28"/>
        </w:rPr>
        <w:t>Nanoscale</w:t>
      </w:r>
      <w:proofErr w:type="spellEnd"/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2020;12(36):18965-18977.</w:t>
      </w:r>
    </w:p>
    <w:p w14:paraId="24571C65" w14:textId="77777777" w:rsidR="00EB0614" w:rsidRPr="00F60886" w:rsidRDefault="00000000" w:rsidP="00F60886">
      <w:pPr>
        <w:pStyle w:val="Textkrper"/>
        <w:spacing w:line="168" w:lineRule="exact"/>
        <w:ind w:left="550" w:right="540"/>
        <w:rPr>
          <w:sz w:val="18"/>
          <w:szCs w:val="18"/>
        </w:rPr>
      </w:pPr>
      <w:hyperlink r:id="rId73">
        <w:r w:rsidRPr="00F60886">
          <w:rPr>
            <w:color w:val="0082AA"/>
            <w:spacing w:val="-2"/>
            <w:sz w:val="18"/>
            <w:szCs w:val="18"/>
          </w:rPr>
          <w:t>http://doi.org/10.1039/D0NR03698F</w:t>
        </w:r>
      </w:hyperlink>
    </w:p>
    <w:p w14:paraId="3CE901DE" w14:textId="69D7901F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  <w:tab w:val="left" w:pos="1699"/>
          <w:tab w:val="left" w:pos="2286"/>
          <w:tab w:val="left" w:pos="3662"/>
          <w:tab w:val="left" w:pos="4614"/>
        </w:tabs>
        <w:spacing w:before="24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De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Jong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B,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Barros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ER,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Hoenderop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JGJ,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Rigalli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JP.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Jüngste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Fortschritte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bei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extrazellulären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Vesikeln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als</w:t>
      </w:r>
      <w:r w:rsidRPr="00F60886">
        <w:rPr>
          <w:spacing w:val="40"/>
          <w:sz w:val="18"/>
          <w:szCs w:val="28"/>
        </w:rPr>
        <w:t xml:space="preserve"> </w:t>
      </w:r>
      <w:proofErr w:type="gramStart"/>
      <w:r w:rsidRPr="00F60886">
        <w:rPr>
          <w:sz w:val="18"/>
          <w:szCs w:val="28"/>
        </w:rPr>
        <w:t>Arzneimittelabgabesysteme</w:t>
      </w:r>
      <w:r w:rsidRPr="00F60886">
        <w:rPr>
          <w:spacing w:val="40"/>
          <w:sz w:val="18"/>
          <w:szCs w:val="28"/>
        </w:rPr>
        <w:t xml:space="preserve">  </w:t>
      </w:r>
      <w:r w:rsidRPr="00F60886">
        <w:rPr>
          <w:sz w:val="18"/>
          <w:szCs w:val="28"/>
        </w:rPr>
        <w:t>und</w:t>
      </w:r>
      <w:proofErr w:type="gramEnd"/>
      <w:r w:rsidRPr="00F60886">
        <w:rPr>
          <w:spacing w:val="40"/>
          <w:sz w:val="18"/>
          <w:szCs w:val="28"/>
        </w:rPr>
        <w:t xml:space="preserve">  </w:t>
      </w:r>
      <w:r w:rsidRPr="00F60886">
        <w:rPr>
          <w:sz w:val="18"/>
          <w:szCs w:val="28"/>
        </w:rPr>
        <w:t>ihr</w:t>
      </w:r>
      <w:r w:rsidRPr="00F60886">
        <w:rPr>
          <w:spacing w:val="40"/>
          <w:sz w:val="18"/>
          <w:szCs w:val="28"/>
        </w:rPr>
        <w:t xml:space="preserve">  </w:t>
      </w:r>
      <w:r w:rsidRPr="00F60886">
        <w:rPr>
          <w:sz w:val="18"/>
          <w:szCs w:val="28"/>
        </w:rPr>
        <w:t>Potenzial</w:t>
      </w:r>
      <w:r w:rsidRPr="00F60886">
        <w:rPr>
          <w:spacing w:val="40"/>
          <w:sz w:val="18"/>
          <w:szCs w:val="28"/>
        </w:rPr>
        <w:t xml:space="preserve">  </w:t>
      </w:r>
      <w:r w:rsidRPr="00F60886">
        <w:rPr>
          <w:sz w:val="18"/>
          <w:szCs w:val="28"/>
        </w:rPr>
        <w:t>für</w:t>
      </w:r>
      <w:r w:rsidRPr="00F60886">
        <w:rPr>
          <w:spacing w:val="40"/>
          <w:sz w:val="18"/>
          <w:szCs w:val="28"/>
        </w:rPr>
        <w:t xml:space="preserve">  </w:t>
      </w:r>
      <w:r w:rsidRPr="00F60886">
        <w:rPr>
          <w:sz w:val="18"/>
          <w:szCs w:val="28"/>
        </w:rPr>
        <w:t>die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Präzisionsmedizin.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Pharmaceutics</w:t>
      </w:r>
      <w:proofErr w:type="spellEnd"/>
      <w:r w:rsidRPr="00F60886">
        <w:rPr>
          <w:rFonts w:ascii="Times New Roman" w:hAns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2020;12(11):1006.</w:t>
      </w:r>
      <w:r w:rsidRPr="00F60886">
        <w:rPr>
          <w:spacing w:val="40"/>
          <w:sz w:val="18"/>
          <w:szCs w:val="28"/>
        </w:rPr>
        <w:t xml:space="preserve"> </w:t>
      </w:r>
      <w:hyperlink r:id="rId74">
        <w:r w:rsidRPr="00F60886">
          <w:rPr>
            <w:color w:val="0082AA"/>
            <w:spacing w:val="-2"/>
            <w:sz w:val="18"/>
            <w:szCs w:val="28"/>
          </w:rPr>
          <w:t>http://doi.org/10.3390/pharmaceutics12111006</w:t>
        </w:r>
      </w:hyperlink>
    </w:p>
    <w:p w14:paraId="51F97DCF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7"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 xml:space="preserve">Dad HA, </w:t>
      </w:r>
      <w:proofErr w:type="spellStart"/>
      <w:r w:rsidRPr="00F60886">
        <w:rPr>
          <w:sz w:val="18"/>
          <w:szCs w:val="28"/>
        </w:rPr>
        <w:t>Gu</w:t>
      </w:r>
      <w:proofErr w:type="spellEnd"/>
      <w:r w:rsidRPr="00F60886">
        <w:rPr>
          <w:sz w:val="18"/>
          <w:szCs w:val="28"/>
        </w:rPr>
        <w:t xml:space="preserve"> TW, Zhu AQ, Huang LQ, Peng LH.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Pflanzenexosom</w:t>
      </w:r>
      <w:proofErr w:type="spellEnd"/>
      <w:r w:rsidRPr="00F60886">
        <w:rPr>
          <w:sz w:val="18"/>
          <w:szCs w:val="28"/>
        </w:rPr>
        <w:t>-ähnliche</w:t>
      </w:r>
      <w:r w:rsidRPr="00F60886">
        <w:rPr>
          <w:spacing w:val="-1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Nanovesikel</w:t>
      </w:r>
      <w:proofErr w:type="spellEnd"/>
      <w:r w:rsidRPr="00F60886">
        <w:rPr>
          <w:sz w:val="18"/>
          <w:szCs w:val="28"/>
        </w:rPr>
        <w:t>: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neue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Therapeutika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und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Nanoplattformen für die Arzneimittelverabreichung. </w:t>
      </w:r>
      <w:r w:rsidRPr="00F60886">
        <w:rPr>
          <w:rFonts w:ascii="Times New Roman" w:hAnsi="Times New Roman"/>
          <w:i/>
          <w:sz w:val="18"/>
          <w:szCs w:val="28"/>
        </w:rPr>
        <w:t xml:space="preserve">Mol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Ther</w:t>
      </w:r>
      <w:proofErr w:type="spellEnd"/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2021;29(1):13-31.</w:t>
      </w:r>
      <w:r w:rsidRPr="00F60886">
        <w:rPr>
          <w:spacing w:val="-7"/>
          <w:sz w:val="18"/>
          <w:szCs w:val="28"/>
        </w:rPr>
        <w:t xml:space="preserve"> </w:t>
      </w:r>
      <w:hyperlink r:id="rId75">
        <w:r w:rsidRPr="00F60886">
          <w:rPr>
            <w:color w:val="0082AA"/>
            <w:sz w:val="18"/>
            <w:szCs w:val="28"/>
          </w:rPr>
          <w:t>http://doi.org/10.1016/j.ymthe.2020.11.030</w:t>
        </w:r>
      </w:hyperlink>
    </w:p>
    <w:p w14:paraId="6B5C5812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>Jacob S, Nair AB, Shah J, et al. Lipid nanoparticles as a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promising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drug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delivery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carrier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for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topical</w:t>
      </w:r>
      <w:r w:rsidRPr="00F60886">
        <w:rPr>
          <w:spacing w:val="-5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ocular</w:t>
      </w:r>
      <w:r w:rsidRPr="00F60886">
        <w:rPr>
          <w:spacing w:val="-6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therapy-an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overview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on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recent</w:t>
      </w:r>
      <w:r w:rsidRPr="00F60886">
        <w:rPr>
          <w:spacing w:val="-3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advances.</w:t>
      </w:r>
      <w:r w:rsidRPr="00F60886">
        <w:rPr>
          <w:spacing w:val="-2"/>
          <w:sz w:val="18"/>
          <w:szCs w:val="28"/>
          <w:lang w:val="en-US"/>
        </w:rPr>
        <w:t xml:space="preserve"> </w:t>
      </w:r>
      <w:r w:rsidRPr="00F60886">
        <w:rPr>
          <w:rFonts w:ascii="Times New Roman"/>
          <w:i/>
          <w:sz w:val="18"/>
          <w:szCs w:val="28"/>
          <w:lang w:val="en-US"/>
        </w:rPr>
        <w:t>Pharmaceutics</w:t>
      </w:r>
      <w:r w:rsidRPr="00F60886">
        <w:rPr>
          <w:rFonts w:ascii="Times New Roman"/>
          <w:i/>
          <w:spacing w:val="-2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2022;14(3):533.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76">
        <w:r w:rsidRPr="00F60886">
          <w:rPr>
            <w:color w:val="0082AA"/>
            <w:spacing w:val="-2"/>
            <w:sz w:val="18"/>
            <w:szCs w:val="28"/>
          </w:rPr>
          <w:t>http://doi.org/10.3390/pharmaceutics14030533</w:t>
        </w:r>
      </w:hyperlink>
    </w:p>
    <w:p w14:paraId="50AB9DA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3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Die Dokumente des DEFUSE-PROJEKTS.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color w:val="0082AA"/>
          <w:spacing w:val="-4"/>
          <w:sz w:val="18"/>
          <w:szCs w:val="28"/>
        </w:rPr>
        <w:t>https://drasticresearch.org/2021/09/21/the-defuse-project-doc</w:t>
      </w:r>
      <w:r w:rsidRPr="00F60886">
        <w:rPr>
          <w:color w:val="0082AA"/>
          <w:spacing w:val="40"/>
          <w:sz w:val="18"/>
          <w:szCs w:val="28"/>
        </w:rPr>
        <w:t xml:space="preserve"> </w:t>
      </w:r>
      <w:proofErr w:type="spellStart"/>
      <w:r w:rsidRPr="00F60886">
        <w:rPr>
          <w:color w:val="0082AA"/>
          <w:sz w:val="18"/>
          <w:szCs w:val="28"/>
        </w:rPr>
        <w:t>uments</w:t>
      </w:r>
      <w:proofErr w:type="spellEnd"/>
      <w:r w:rsidRPr="00F60886">
        <w:rPr>
          <w:color w:val="0082AA"/>
          <w:sz w:val="18"/>
          <w:szCs w:val="28"/>
        </w:rPr>
        <w:t xml:space="preserve">/ </w:t>
      </w:r>
      <w:r w:rsidRPr="00F60886">
        <w:rPr>
          <w:sz w:val="18"/>
          <w:szCs w:val="28"/>
        </w:rPr>
        <w:t>Zugriff am 4. November 2022</w:t>
      </w:r>
    </w:p>
    <w:p w14:paraId="62CB0353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Zhang H, Leal J, Soto MR, Smyth HDC, Ghosh D.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Aerosolierbare</w:t>
      </w:r>
      <w:proofErr w:type="spellEnd"/>
      <w:r w:rsidRPr="00F60886">
        <w:rPr>
          <w:spacing w:val="-10"/>
          <w:sz w:val="18"/>
          <w:szCs w:val="28"/>
        </w:rPr>
        <w:t xml:space="preserve"> </w:t>
      </w:r>
      <w:r w:rsidRPr="00F60886">
        <w:rPr>
          <w:sz w:val="18"/>
          <w:szCs w:val="28"/>
        </w:rPr>
        <w:t>Lipid-Nanopartikel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für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die</w:t>
      </w:r>
      <w:r w:rsidRPr="00F60886">
        <w:rPr>
          <w:spacing w:val="-9"/>
          <w:sz w:val="18"/>
          <w:szCs w:val="28"/>
        </w:rPr>
        <w:t xml:space="preserve"> </w:t>
      </w:r>
      <w:r w:rsidRPr="00F60886">
        <w:rPr>
          <w:sz w:val="18"/>
          <w:szCs w:val="28"/>
        </w:rPr>
        <w:t>pulmonale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Verabreichung von mRNA durch Versuchsplanung.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Pharmaceutics</w:t>
      </w:r>
      <w:proofErr w:type="spellEnd"/>
      <w:r w:rsidRPr="00F60886">
        <w:rPr>
          <w:rFonts w:ascii="Times New Roman" w:hAnsi="Times New Roman"/>
          <w:i/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2020;12(11):1042.</w:t>
      </w:r>
      <w:r w:rsidRPr="00F60886">
        <w:rPr>
          <w:spacing w:val="40"/>
          <w:sz w:val="18"/>
          <w:szCs w:val="28"/>
        </w:rPr>
        <w:t xml:space="preserve"> </w:t>
      </w:r>
      <w:hyperlink r:id="rId77">
        <w:r w:rsidRPr="00F60886">
          <w:rPr>
            <w:color w:val="0082AA"/>
            <w:spacing w:val="-2"/>
            <w:sz w:val="18"/>
            <w:szCs w:val="28"/>
          </w:rPr>
          <w:t>http://doi.org/10.3390/pharmaceutics12111042</w:t>
        </w:r>
      </w:hyperlink>
    </w:p>
    <w:p w14:paraId="214B7F3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6"/>
        <w:rPr>
          <w:sz w:val="18"/>
          <w:szCs w:val="28"/>
          <w:lang w:val="en-US"/>
        </w:rPr>
      </w:pPr>
      <w:r w:rsidRPr="00F60886">
        <w:rPr>
          <w:sz w:val="18"/>
          <w:szCs w:val="28"/>
          <w:lang w:val="en-US"/>
        </w:rPr>
        <w:t>Robinson E, MacDonald KD, Slaughter K, et al. Lipid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nanoparticle-delivered chemically modified mRNA restores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chloride secretion in cystic fibrosis.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Mol </w:t>
      </w:r>
      <w:proofErr w:type="spellStart"/>
      <w:r w:rsidRPr="00F60886">
        <w:rPr>
          <w:rFonts w:ascii="Times New Roman"/>
          <w:i/>
          <w:sz w:val="18"/>
          <w:szCs w:val="28"/>
          <w:lang w:val="en-US"/>
        </w:rPr>
        <w:t>Ther</w:t>
      </w:r>
      <w:proofErr w:type="spellEnd"/>
      <w:r w:rsidRPr="00F60886">
        <w:rPr>
          <w:rFonts w:ascii="Times New Roman"/>
          <w:i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>2018;26(8):2034-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pacing w:val="-2"/>
          <w:sz w:val="18"/>
          <w:szCs w:val="28"/>
          <w:lang w:val="en-US"/>
        </w:rPr>
        <w:t>2046.</w:t>
      </w:r>
    </w:p>
    <w:p w14:paraId="685B2DD3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hyperlink r:id="rId78">
        <w:r w:rsidRPr="00F60886">
          <w:rPr>
            <w:color w:val="0082AA"/>
            <w:spacing w:val="-2"/>
            <w:sz w:val="18"/>
            <w:szCs w:val="18"/>
          </w:rPr>
          <w:t>http://doi.org/10.1016/j.ymthe.2018.05.014</w:t>
        </w:r>
      </w:hyperlink>
    </w:p>
    <w:p w14:paraId="0CF9EC3F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before="18"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  <w:lang w:val="en-US"/>
        </w:rPr>
        <w:t>Alton EWFW, Armstrong DK, Ashby D, et al. Repeated</w:t>
      </w:r>
      <w:r w:rsidRPr="00F60886">
        <w:rPr>
          <w:spacing w:val="40"/>
          <w:sz w:val="18"/>
          <w:szCs w:val="28"/>
          <w:lang w:val="en-US"/>
        </w:rPr>
        <w:t xml:space="preserve"> </w:t>
      </w:r>
      <w:proofErr w:type="spellStart"/>
      <w:r w:rsidRPr="00F60886">
        <w:rPr>
          <w:sz w:val="18"/>
          <w:szCs w:val="28"/>
          <w:lang w:val="en-US"/>
        </w:rPr>
        <w:t>nebulisation</w:t>
      </w:r>
      <w:proofErr w:type="spellEnd"/>
      <w:r w:rsidRPr="00F60886">
        <w:rPr>
          <w:sz w:val="18"/>
          <w:szCs w:val="28"/>
          <w:lang w:val="en-US"/>
        </w:rPr>
        <w:t xml:space="preserve"> of non-viral CFTR gene therapy in patients with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cystic fibrosis: a </w:t>
      </w:r>
      <w:proofErr w:type="spellStart"/>
      <w:r w:rsidRPr="00F60886">
        <w:rPr>
          <w:sz w:val="18"/>
          <w:szCs w:val="28"/>
          <w:lang w:val="en-US"/>
        </w:rPr>
        <w:t>randomised</w:t>
      </w:r>
      <w:proofErr w:type="spellEnd"/>
      <w:r w:rsidRPr="00F60886">
        <w:rPr>
          <w:sz w:val="18"/>
          <w:szCs w:val="28"/>
          <w:lang w:val="en-US"/>
        </w:rPr>
        <w:t>, double-blind, placebo-controlled,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phase 2b trial. </w:t>
      </w:r>
      <w:r w:rsidRPr="00F60886">
        <w:rPr>
          <w:rFonts w:ascii="Times New Roman"/>
          <w:i/>
          <w:sz w:val="18"/>
          <w:szCs w:val="28"/>
          <w:lang w:val="en-US"/>
        </w:rPr>
        <w:t xml:space="preserve">Lancet Respir </w:t>
      </w:r>
      <w:r w:rsidRPr="00F60886">
        <w:rPr>
          <w:sz w:val="18"/>
          <w:szCs w:val="28"/>
          <w:lang w:val="en-US"/>
        </w:rPr>
        <w:t>2015;3(9):684-691.</w:t>
      </w:r>
      <w:r w:rsidRPr="00F60886">
        <w:rPr>
          <w:spacing w:val="40"/>
          <w:sz w:val="18"/>
          <w:szCs w:val="28"/>
          <w:lang w:val="en-US"/>
        </w:rPr>
        <w:t xml:space="preserve"> </w:t>
      </w:r>
      <w:hyperlink r:id="rId79">
        <w:r w:rsidRPr="00F60886">
          <w:rPr>
            <w:color w:val="0082AA"/>
            <w:spacing w:val="-2"/>
            <w:sz w:val="18"/>
            <w:szCs w:val="28"/>
          </w:rPr>
          <w:t>http://doi.org/10.1016/S2213-2600(15)00245-3</w:t>
        </w:r>
      </w:hyperlink>
    </w:p>
    <w:p w14:paraId="6AE8D24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Chow MYT, Qiu Y, Lam JKW. Inhalative RNA-Therapie: vom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Versprechen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zur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Realität.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rFonts w:ascii="Times New Roman" w:hAnsi="Times New Roman"/>
          <w:i/>
          <w:sz w:val="18"/>
          <w:szCs w:val="28"/>
        </w:rPr>
        <w:t>Trends</w:t>
      </w:r>
      <w:r w:rsidRPr="00F60886">
        <w:rPr>
          <w:rFonts w:ascii="Times New Roman" w:hAnsi="Times New Roman"/>
          <w:i/>
          <w:spacing w:val="-7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Pharmacol</w:t>
      </w:r>
      <w:proofErr w:type="spellEnd"/>
      <w:r w:rsidRPr="00F60886">
        <w:rPr>
          <w:rFonts w:ascii="Times New Roman" w:hAnsi="Times New Roman"/>
          <w:i/>
          <w:spacing w:val="-6"/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z w:val="18"/>
          <w:szCs w:val="28"/>
        </w:rPr>
        <w:t>Sci</w:t>
      </w:r>
      <w:proofErr w:type="spellEnd"/>
      <w:r w:rsidRPr="00F60886">
        <w:rPr>
          <w:rFonts w:ascii="Times New Roman" w:hAnsi="Times New Roman"/>
          <w:i/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2020;41(10):715-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729.</w:t>
      </w:r>
      <w:r w:rsidRPr="00F60886">
        <w:rPr>
          <w:spacing w:val="-5"/>
          <w:sz w:val="18"/>
          <w:szCs w:val="28"/>
        </w:rPr>
        <w:t xml:space="preserve"> </w:t>
      </w:r>
      <w:hyperlink r:id="rId80">
        <w:r w:rsidRPr="00F60886">
          <w:rPr>
            <w:color w:val="0082AA"/>
            <w:sz w:val="18"/>
            <w:szCs w:val="28"/>
          </w:rPr>
          <w:t>http://doi.org/10.1016/j.tips.2020.08.002</w:t>
        </w:r>
      </w:hyperlink>
    </w:p>
    <w:p w14:paraId="00D7B9C6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fr-FR"/>
        </w:rPr>
        <w:t>Lenn</w:t>
      </w:r>
      <w:proofErr w:type="spellEnd"/>
      <w:r w:rsidRPr="00F60886">
        <w:rPr>
          <w:sz w:val="18"/>
          <w:szCs w:val="28"/>
          <w:lang w:val="fr-FR"/>
        </w:rPr>
        <w:t xml:space="preserve"> JD, Neil J, </w:t>
      </w:r>
      <w:proofErr w:type="spellStart"/>
      <w:r w:rsidRPr="00F60886">
        <w:rPr>
          <w:sz w:val="18"/>
          <w:szCs w:val="28"/>
          <w:lang w:val="fr-FR"/>
        </w:rPr>
        <w:t>Donahue</w:t>
      </w:r>
      <w:proofErr w:type="spellEnd"/>
      <w:r w:rsidRPr="00F60886">
        <w:rPr>
          <w:sz w:val="18"/>
          <w:szCs w:val="28"/>
          <w:lang w:val="fr-FR"/>
        </w:rPr>
        <w:t xml:space="preserve"> C, et al. </w:t>
      </w:r>
      <w:r w:rsidRPr="00F60886">
        <w:rPr>
          <w:sz w:val="18"/>
          <w:szCs w:val="28"/>
          <w:lang w:val="en-US"/>
        </w:rPr>
        <w:t>RNA aptamer delivery</w:t>
      </w:r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through intact human skin. </w:t>
      </w:r>
      <w:r w:rsidRPr="00F60886">
        <w:rPr>
          <w:rFonts w:ascii="Times New Roman"/>
          <w:i/>
          <w:sz w:val="18"/>
          <w:szCs w:val="28"/>
        </w:rPr>
        <w:t xml:space="preserve">J </w:t>
      </w:r>
      <w:proofErr w:type="spellStart"/>
      <w:r w:rsidRPr="00F60886">
        <w:rPr>
          <w:rFonts w:ascii="Times New Roman"/>
          <w:i/>
          <w:sz w:val="18"/>
          <w:szCs w:val="28"/>
        </w:rPr>
        <w:t>Invest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Dermatol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2018;138(2):282-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290.</w:t>
      </w:r>
    </w:p>
    <w:p w14:paraId="6EFE9B99" w14:textId="77777777" w:rsidR="00EB0614" w:rsidRPr="00F60886" w:rsidRDefault="00000000" w:rsidP="00F60886">
      <w:pPr>
        <w:pStyle w:val="Textkrper"/>
        <w:spacing w:line="166" w:lineRule="exact"/>
        <w:ind w:left="550" w:right="540"/>
        <w:rPr>
          <w:sz w:val="18"/>
          <w:szCs w:val="18"/>
        </w:rPr>
      </w:pPr>
      <w:hyperlink r:id="rId81">
        <w:r w:rsidRPr="00F60886">
          <w:rPr>
            <w:color w:val="0082AA"/>
            <w:spacing w:val="-2"/>
            <w:w w:val="105"/>
            <w:sz w:val="18"/>
            <w:szCs w:val="18"/>
          </w:rPr>
          <w:t>http://doi.org/10.1016/j.jid.2017.07.851</w:t>
        </w:r>
      </w:hyperlink>
    </w:p>
    <w:p w14:paraId="38A41F0A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5" w:line="280" w:lineRule="auto"/>
        <w:ind w:left="550" w:right="540" w:hanging="426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Yeo</w:t>
      </w:r>
      <w:proofErr w:type="spellEnd"/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WS,</w:t>
      </w:r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Ng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QX.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Passive</w:t>
      </w:r>
      <w:r w:rsidRPr="00F60886">
        <w:rPr>
          <w:spacing w:val="-6"/>
          <w:sz w:val="18"/>
          <w:szCs w:val="28"/>
        </w:rPr>
        <w:t xml:space="preserve"> </w:t>
      </w:r>
      <w:r w:rsidRPr="00F60886">
        <w:rPr>
          <w:sz w:val="18"/>
          <w:szCs w:val="28"/>
        </w:rPr>
        <w:t>inhalative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mRNA-Impfung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gegen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SARS-Cov-2. </w:t>
      </w:r>
      <w:proofErr w:type="spellStart"/>
      <w:r w:rsidRPr="00F60886">
        <w:rPr>
          <w:rFonts w:ascii="Times New Roman"/>
          <w:i/>
          <w:sz w:val="18"/>
          <w:szCs w:val="28"/>
        </w:rPr>
        <w:t>Med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Hypotheses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r w:rsidRPr="00F60886">
        <w:rPr>
          <w:sz w:val="18"/>
          <w:szCs w:val="28"/>
        </w:rPr>
        <w:t>2021;146:110417.</w:t>
      </w:r>
      <w:r w:rsidRPr="00F60886">
        <w:rPr>
          <w:spacing w:val="40"/>
          <w:sz w:val="18"/>
          <w:szCs w:val="28"/>
        </w:rPr>
        <w:t xml:space="preserve"> </w:t>
      </w:r>
      <w:hyperlink r:id="rId82">
        <w:r w:rsidRPr="00F60886">
          <w:rPr>
            <w:color w:val="0082AA"/>
            <w:spacing w:val="-2"/>
            <w:sz w:val="18"/>
            <w:szCs w:val="28"/>
          </w:rPr>
          <w:t>http://doi.org/10.1016/j.mehy.2020.110417</w:t>
        </w:r>
      </w:hyperlink>
    </w:p>
    <w:p w14:paraId="0B479B94" w14:textId="3BB5C903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  <w:tab w:val="left" w:pos="2459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 xml:space="preserve">Chu M, Wang H, </w:t>
      </w:r>
      <w:proofErr w:type="spellStart"/>
      <w:r w:rsidRPr="00F60886">
        <w:rPr>
          <w:sz w:val="18"/>
          <w:szCs w:val="28"/>
        </w:rPr>
        <w:t>Bian</w:t>
      </w:r>
      <w:proofErr w:type="spellEnd"/>
      <w:r w:rsidRPr="00F60886">
        <w:rPr>
          <w:sz w:val="18"/>
          <w:szCs w:val="28"/>
        </w:rPr>
        <w:t xml:space="preserve"> L, et al. Vernebelungstherapie mit aus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mesenchymalen Stammzellen der Nabelschnur gewonnenen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Exosomen bei COVID-19-Pneumonie. </w:t>
      </w:r>
      <w:proofErr w:type="spellStart"/>
      <w:r w:rsidRPr="00F60886">
        <w:rPr>
          <w:rFonts w:ascii="Times New Roman"/>
          <w:i/>
          <w:sz w:val="18"/>
          <w:szCs w:val="28"/>
        </w:rPr>
        <w:t>Stem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</w:t>
      </w:r>
      <w:proofErr w:type="spellStart"/>
      <w:r w:rsidRPr="00F60886">
        <w:rPr>
          <w:rFonts w:ascii="Times New Roman"/>
          <w:i/>
          <w:sz w:val="18"/>
          <w:szCs w:val="28"/>
        </w:rPr>
        <w:t>Cell</w:t>
      </w:r>
      <w:proofErr w:type="spellEnd"/>
      <w:r w:rsidRPr="00F60886">
        <w:rPr>
          <w:rFonts w:ascii="Times New Roman"/>
          <w:i/>
          <w:sz w:val="18"/>
          <w:szCs w:val="28"/>
        </w:rPr>
        <w:t xml:space="preserve"> Rev Rep</w:t>
      </w:r>
      <w:r w:rsidRPr="00F60886">
        <w:rPr>
          <w:rFonts w:asci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2022;18(6):2152-2163.</w:t>
      </w:r>
      <w:r w:rsidR="006E2AAA">
        <w:rPr>
          <w:sz w:val="18"/>
          <w:szCs w:val="28"/>
        </w:rPr>
        <w:t xml:space="preserve"> </w:t>
      </w:r>
      <w:hyperlink r:id="rId83">
        <w:r w:rsidRPr="00F60886">
          <w:rPr>
            <w:color w:val="0082AA"/>
            <w:spacing w:val="-4"/>
            <w:sz w:val="18"/>
            <w:szCs w:val="28"/>
          </w:rPr>
          <w:t>http://doi.org/10.1007/s12015-022-</w:t>
        </w:r>
      </w:hyperlink>
    </w:p>
    <w:p w14:paraId="5528212E" w14:textId="77777777" w:rsidR="00EB0614" w:rsidRPr="00F60886" w:rsidRDefault="00000000" w:rsidP="00F60886">
      <w:pPr>
        <w:pStyle w:val="Textkrper"/>
        <w:spacing w:line="168" w:lineRule="exact"/>
        <w:ind w:left="550" w:right="540"/>
        <w:rPr>
          <w:sz w:val="18"/>
          <w:szCs w:val="18"/>
        </w:rPr>
      </w:pPr>
      <w:hyperlink r:id="rId84">
        <w:r w:rsidRPr="00F60886">
          <w:rPr>
            <w:color w:val="0082AA"/>
            <w:spacing w:val="-4"/>
            <w:sz w:val="18"/>
            <w:szCs w:val="18"/>
          </w:rPr>
          <w:t>10398-</w:t>
        </w:r>
        <w:r w:rsidRPr="00F60886">
          <w:rPr>
            <w:color w:val="0082AA"/>
            <w:spacing w:val="-10"/>
            <w:sz w:val="18"/>
            <w:szCs w:val="18"/>
          </w:rPr>
          <w:t>w</w:t>
        </w:r>
      </w:hyperlink>
    </w:p>
    <w:p w14:paraId="7F8DC630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</w:tabs>
        <w:spacing w:before="29" w:line="278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Sabanovic</w:t>
      </w:r>
      <w:r w:rsidRPr="00F60886">
        <w:rPr>
          <w:spacing w:val="22"/>
          <w:sz w:val="18"/>
          <w:szCs w:val="28"/>
        </w:rPr>
        <w:t xml:space="preserve"> </w:t>
      </w:r>
      <w:r w:rsidRPr="00F60886">
        <w:rPr>
          <w:sz w:val="18"/>
          <w:szCs w:val="28"/>
        </w:rPr>
        <w:t>B,</w:t>
      </w:r>
      <w:r w:rsidRPr="00F60886">
        <w:rPr>
          <w:spacing w:val="22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Piva</w:t>
      </w:r>
      <w:proofErr w:type="spellEnd"/>
      <w:r w:rsidRPr="00F60886">
        <w:rPr>
          <w:spacing w:val="21"/>
          <w:sz w:val="18"/>
          <w:szCs w:val="28"/>
        </w:rPr>
        <w:t xml:space="preserve"> </w:t>
      </w:r>
      <w:r w:rsidRPr="00F60886">
        <w:rPr>
          <w:sz w:val="18"/>
          <w:szCs w:val="28"/>
        </w:rPr>
        <w:t>F,</w:t>
      </w:r>
      <w:r w:rsidRPr="00F60886">
        <w:rPr>
          <w:spacing w:val="22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Cecati</w:t>
      </w:r>
      <w:proofErr w:type="spellEnd"/>
      <w:r w:rsidRPr="00F60886">
        <w:rPr>
          <w:spacing w:val="22"/>
          <w:sz w:val="18"/>
          <w:szCs w:val="28"/>
        </w:rPr>
        <w:t xml:space="preserve"> </w:t>
      </w:r>
      <w:r w:rsidRPr="00F60886">
        <w:rPr>
          <w:sz w:val="18"/>
          <w:szCs w:val="28"/>
        </w:rPr>
        <w:t>M,</w:t>
      </w:r>
      <w:r w:rsidRPr="00F60886">
        <w:rPr>
          <w:spacing w:val="22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Giulietti</w:t>
      </w:r>
      <w:proofErr w:type="spellEnd"/>
      <w:r w:rsidRPr="00F60886">
        <w:rPr>
          <w:spacing w:val="22"/>
          <w:sz w:val="18"/>
          <w:szCs w:val="28"/>
        </w:rPr>
        <w:t xml:space="preserve"> </w:t>
      </w:r>
      <w:r w:rsidRPr="00F60886">
        <w:rPr>
          <w:sz w:val="18"/>
          <w:szCs w:val="28"/>
        </w:rPr>
        <w:t>M.</w:t>
      </w:r>
      <w:r w:rsidRPr="00F60886">
        <w:rPr>
          <w:spacing w:val="22"/>
          <w:sz w:val="18"/>
          <w:szCs w:val="28"/>
        </w:rPr>
        <w:t xml:space="preserve"> </w:t>
      </w:r>
      <w:r w:rsidRPr="00F60886">
        <w:rPr>
          <w:sz w:val="18"/>
          <w:szCs w:val="28"/>
        </w:rPr>
        <w:t>Vielversprechende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Impfstoffe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auf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Basis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extrazellulärer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Vesikel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gegen</w:t>
      </w:r>
      <w:r w:rsidRPr="00F60886">
        <w:rPr>
          <w:spacing w:val="80"/>
          <w:sz w:val="18"/>
          <w:szCs w:val="28"/>
        </w:rPr>
        <w:t xml:space="preserve"> </w:t>
      </w:r>
      <w:r w:rsidRPr="00F60886">
        <w:rPr>
          <w:sz w:val="18"/>
          <w:szCs w:val="28"/>
        </w:rPr>
        <w:t>Viren,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einschließlich SARS-CoV-2. </w:t>
      </w:r>
      <w:r w:rsidRPr="00F60886">
        <w:rPr>
          <w:rFonts w:ascii="Times New Roman" w:hAnsi="Times New Roman"/>
          <w:i/>
          <w:sz w:val="18"/>
          <w:szCs w:val="28"/>
        </w:rPr>
        <w:t xml:space="preserve">Biologie </w:t>
      </w:r>
      <w:r w:rsidRPr="00F60886">
        <w:rPr>
          <w:sz w:val="18"/>
          <w:szCs w:val="28"/>
        </w:rPr>
        <w:t>2021;10(2):94.</w:t>
      </w:r>
      <w:r w:rsidRPr="00F60886">
        <w:rPr>
          <w:spacing w:val="40"/>
          <w:sz w:val="18"/>
          <w:szCs w:val="28"/>
        </w:rPr>
        <w:t xml:space="preserve"> </w:t>
      </w:r>
      <w:hyperlink r:id="rId85">
        <w:r w:rsidRPr="00F60886">
          <w:rPr>
            <w:color w:val="0082AA"/>
            <w:spacing w:val="-2"/>
            <w:sz w:val="18"/>
            <w:szCs w:val="28"/>
          </w:rPr>
          <w:t>http://doi.org/10.3390/biology10020094</w:t>
        </w:r>
      </w:hyperlink>
    </w:p>
    <w:p w14:paraId="14038A3A" w14:textId="67ED78C8" w:rsidR="00EB0614" w:rsidRPr="00A97728" w:rsidRDefault="00000000" w:rsidP="00A97728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3"/>
        <w:ind w:left="550" w:right="540" w:hanging="422"/>
        <w:rPr>
          <w:sz w:val="18"/>
          <w:szCs w:val="28"/>
        </w:rPr>
      </w:pPr>
      <w:proofErr w:type="spellStart"/>
      <w:r w:rsidRPr="00F60886">
        <w:rPr>
          <w:sz w:val="18"/>
          <w:szCs w:val="28"/>
        </w:rPr>
        <w:t>Kuate</w:t>
      </w:r>
      <w:proofErr w:type="spellEnd"/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S,</w:t>
      </w:r>
      <w:r w:rsidRPr="00F60886">
        <w:rPr>
          <w:spacing w:val="-3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Cinatl</w:t>
      </w:r>
      <w:proofErr w:type="spellEnd"/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J,</w:t>
      </w:r>
      <w:r w:rsidRPr="00F60886">
        <w:rPr>
          <w:spacing w:val="-2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Doerr</w:t>
      </w:r>
      <w:proofErr w:type="spellEnd"/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HW,</w:t>
      </w:r>
      <w:r w:rsidRPr="00F60886">
        <w:rPr>
          <w:spacing w:val="-3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Überla</w:t>
      </w:r>
      <w:proofErr w:type="spellEnd"/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K.</w:t>
      </w:r>
      <w:r w:rsidRPr="00F60886">
        <w:rPr>
          <w:spacing w:val="-3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Exosomale</w:t>
      </w:r>
      <w:proofErr w:type="spellEnd"/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Impfstoffe</w:t>
      </w:r>
    </w:p>
    <w:p w14:paraId="67268903" w14:textId="13AD5B7B" w:rsidR="00EB0614" w:rsidRPr="00F60886" w:rsidRDefault="00FF619C" w:rsidP="00F60886">
      <w:pPr>
        <w:pStyle w:val="Textkrper"/>
        <w:spacing w:before="101" w:line="280" w:lineRule="auto"/>
        <w:ind w:left="550" w:right="540"/>
        <w:rPr>
          <w:sz w:val="18"/>
          <w:szCs w:val="18"/>
        </w:rPr>
      </w:pPr>
      <w:r w:rsidRPr="00F60886">
        <w:rPr>
          <w:sz w:val="24"/>
          <w:szCs w:val="18"/>
        </w:rPr>
        <w:t xml:space="preserve"> </w:t>
      </w:r>
      <w:r w:rsidR="00000000" w:rsidRPr="00F60886">
        <w:rPr>
          <w:sz w:val="18"/>
          <w:szCs w:val="18"/>
        </w:rPr>
        <w:t>die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das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S-Protein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des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SARS-Coronavirus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enthalten,</w:t>
      </w:r>
      <w:r w:rsidR="00000000" w:rsidRPr="00F60886">
        <w:rPr>
          <w:spacing w:val="-6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lösen</w:t>
      </w:r>
      <w:r w:rsidR="00000000" w:rsidRPr="00F60886">
        <w:rPr>
          <w:spacing w:val="-5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hohe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Mengen neutralisierender Antikörper aus. </w:t>
      </w:r>
      <w:proofErr w:type="spellStart"/>
      <w:r w:rsidR="00000000" w:rsidRPr="00F60886">
        <w:rPr>
          <w:rFonts w:ascii="Times New Roman" w:hAnsi="Times New Roman"/>
          <w:i/>
          <w:sz w:val="18"/>
          <w:szCs w:val="18"/>
        </w:rPr>
        <w:t>Virology</w:t>
      </w:r>
      <w:proofErr w:type="spellEnd"/>
      <w:r w:rsidR="00000000" w:rsidRPr="00F60886">
        <w:rPr>
          <w:rFonts w:ascii="Times New Roman" w:hAnsi="Times New Roman"/>
          <w:i/>
          <w:spacing w:val="40"/>
          <w:sz w:val="18"/>
          <w:szCs w:val="18"/>
        </w:rPr>
        <w:t xml:space="preserve"> </w:t>
      </w:r>
      <w:r w:rsidR="00000000" w:rsidRPr="00F60886">
        <w:rPr>
          <w:spacing w:val="-2"/>
          <w:sz w:val="18"/>
          <w:szCs w:val="18"/>
        </w:rPr>
        <w:t>2007;362(1):26-37.</w:t>
      </w:r>
      <w:r w:rsidR="00000000" w:rsidRPr="00F60886">
        <w:rPr>
          <w:spacing w:val="-5"/>
          <w:sz w:val="18"/>
          <w:szCs w:val="18"/>
        </w:rPr>
        <w:t xml:space="preserve"> </w:t>
      </w:r>
      <w:hyperlink r:id="rId86">
        <w:r w:rsidR="00000000" w:rsidRPr="00F60886">
          <w:rPr>
            <w:color w:val="0082AA"/>
            <w:spacing w:val="-2"/>
            <w:sz w:val="18"/>
            <w:szCs w:val="18"/>
          </w:rPr>
          <w:t>http://doi.org/10.1016/j.virol.2006.12.011</w:t>
        </w:r>
      </w:hyperlink>
    </w:p>
    <w:p w14:paraId="4C63390A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</w:tabs>
        <w:spacing w:line="280" w:lineRule="auto"/>
        <w:ind w:left="550" w:right="540" w:hanging="425"/>
        <w:rPr>
          <w:sz w:val="18"/>
          <w:szCs w:val="28"/>
        </w:rPr>
      </w:pPr>
      <w:r w:rsidRPr="00F60886">
        <w:rPr>
          <w:sz w:val="18"/>
          <w:szCs w:val="28"/>
        </w:rPr>
        <w:t xml:space="preserve">Wang Z, </w:t>
      </w:r>
      <w:proofErr w:type="spellStart"/>
      <w:r w:rsidRPr="00F60886">
        <w:rPr>
          <w:sz w:val="18"/>
          <w:szCs w:val="28"/>
        </w:rPr>
        <w:t>Popowski</w:t>
      </w:r>
      <w:proofErr w:type="spellEnd"/>
      <w:r w:rsidRPr="00F60886">
        <w:rPr>
          <w:sz w:val="18"/>
          <w:szCs w:val="28"/>
        </w:rPr>
        <w:t xml:space="preserve"> KD, Zhu D, et al. Exosomen, dekoriert mit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einer rekombinanten SARS-CoV-2-Rezeptor-Bindungsdomäne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als inhalierbarer COVID-19-Impfstoff. </w:t>
      </w:r>
      <w:r w:rsidRPr="00F60886">
        <w:rPr>
          <w:rFonts w:ascii="Times New Roman" w:hAnsi="Times New Roman"/>
          <w:i/>
          <w:sz w:val="18"/>
          <w:szCs w:val="28"/>
        </w:rPr>
        <w:t>Nat Biomed Eng</w:t>
      </w:r>
      <w:r w:rsidRPr="00F60886">
        <w:rPr>
          <w:rFonts w:ascii="Times New Roman" w:hAnsi="Times New Roman"/>
          <w:i/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2022;6(7):791-805.</w:t>
      </w:r>
    </w:p>
    <w:p w14:paraId="159025A1" w14:textId="77777777" w:rsidR="00EB0614" w:rsidRPr="00F60886" w:rsidRDefault="00000000" w:rsidP="00F60886">
      <w:pPr>
        <w:pStyle w:val="Textkrper"/>
        <w:spacing w:line="168" w:lineRule="exact"/>
        <w:ind w:left="550" w:right="540"/>
        <w:rPr>
          <w:sz w:val="18"/>
          <w:szCs w:val="18"/>
        </w:rPr>
      </w:pPr>
      <w:hyperlink r:id="rId87">
        <w:r w:rsidRPr="00F60886">
          <w:rPr>
            <w:color w:val="0082AA"/>
            <w:spacing w:val="-4"/>
            <w:sz w:val="18"/>
            <w:szCs w:val="18"/>
          </w:rPr>
          <w:t>http://doi.org/10.1038/s41551-022-00902-</w:t>
        </w:r>
        <w:r w:rsidRPr="00F60886">
          <w:rPr>
            <w:color w:val="0082AA"/>
            <w:spacing w:val="-10"/>
            <w:sz w:val="18"/>
            <w:szCs w:val="18"/>
          </w:rPr>
          <w:t>5</w:t>
        </w:r>
      </w:hyperlink>
    </w:p>
    <w:p w14:paraId="560041AB" w14:textId="2FA066B1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524"/>
          <w:tab w:val="left" w:pos="3057"/>
          <w:tab w:val="left" w:pos="3571"/>
          <w:tab w:val="left" w:pos="4095"/>
        </w:tabs>
        <w:spacing w:before="26" w:line="278" w:lineRule="auto"/>
        <w:ind w:left="550" w:right="540" w:hanging="425"/>
        <w:rPr>
          <w:sz w:val="18"/>
          <w:szCs w:val="28"/>
        </w:rPr>
      </w:pPr>
      <w:proofErr w:type="spellStart"/>
      <w:r w:rsidRPr="00F60886">
        <w:rPr>
          <w:sz w:val="18"/>
          <w:szCs w:val="28"/>
          <w:lang w:val="it-IT"/>
        </w:rPr>
        <w:t>Popowski</w:t>
      </w:r>
      <w:proofErr w:type="spellEnd"/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KD,</w:t>
      </w:r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proofErr w:type="spellStart"/>
      <w:r w:rsidRPr="00F60886">
        <w:rPr>
          <w:sz w:val="18"/>
          <w:szCs w:val="28"/>
          <w:lang w:val="it-IT"/>
        </w:rPr>
        <w:t>Moatti</w:t>
      </w:r>
      <w:proofErr w:type="spellEnd"/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A,</w:t>
      </w:r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proofErr w:type="spellStart"/>
      <w:r w:rsidRPr="00F60886">
        <w:rPr>
          <w:sz w:val="18"/>
          <w:szCs w:val="28"/>
          <w:lang w:val="it-IT"/>
        </w:rPr>
        <w:t>Scull</w:t>
      </w:r>
      <w:proofErr w:type="spellEnd"/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G,</w:t>
      </w:r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et</w:t>
      </w:r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  <w:lang w:val="it-IT"/>
        </w:rPr>
        <w:t>al.</w:t>
      </w:r>
      <w:r w:rsidRPr="00F60886">
        <w:rPr>
          <w:spacing w:val="80"/>
          <w:w w:val="150"/>
          <w:sz w:val="18"/>
          <w:szCs w:val="28"/>
          <w:lang w:val="it-IT"/>
        </w:rPr>
        <w:t xml:space="preserve"> </w:t>
      </w:r>
      <w:r w:rsidRPr="00F60886">
        <w:rPr>
          <w:sz w:val="18"/>
          <w:szCs w:val="28"/>
        </w:rPr>
        <w:t>Inhalierbare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Trockenpulver-mRNA-Impfstoffe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auf</w:t>
      </w:r>
      <w:r w:rsidR="006E2AAA">
        <w:rPr>
          <w:sz w:val="18"/>
          <w:szCs w:val="28"/>
        </w:rPr>
        <w:t xml:space="preserve"> </w:t>
      </w:r>
      <w:r w:rsidRPr="00F60886">
        <w:rPr>
          <w:spacing w:val="-4"/>
          <w:sz w:val="18"/>
          <w:szCs w:val="28"/>
        </w:rPr>
        <w:t>der</w:t>
      </w:r>
      <w:r w:rsidR="006E2AAA">
        <w:rPr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Grundlage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 xml:space="preserve">extrazellulärer Vesikel. </w:t>
      </w:r>
      <w:r w:rsidRPr="00F60886">
        <w:rPr>
          <w:rFonts w:ascii="Times New Roman" w:hAnsi="Times New Roman"/>
          <w:i/>
          <w:sz w:val="18"/>
          <w:szCs w:val="28"/>
        </w:rPr>
        <w:t xml:space="preserve">Matter </w:t>
      </w:r>
      <w:r w:rsidRPr="00F60886">
        <w:rPr>
          <w:sz w:val="18"/>
          <w:szCs w:val="28"/>
        </w:rPr>
        <w:t>2022;5(9):2960-2974.</w:t>
      </w:r>
      <w:r w:rsidRPr="00F60886">
        <w:rPr>
          <w:spacing w:val="40"/>
          <w:sz w:val="18"/>
          <w:szCs w:val="28"/>
        </w:rPr>
        <w:t xml:space="preserve"> </w:t>
      </w:r>
      <w:hyperlink r:id="rId88">
        <w:r w:rsidRPr="00F60886">
          <w:rPr>
            <w:color w:val="0082AA"/>
            <w:spacing w:val="-2"/>
            <w:sz w:val="18"/>
            <w:szCs w:val="28"/>
          </w:rPr>
          <w:t>http://doi.org/10.1016/j.matt.2022.06.012</w:t>
        </w:r>
      </w:hyperlink>
    </w:p>
    <w:p w14:paraId="62E40F17" w14:textId="37D8EF8A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4"/>
          <w:tab w:val="left" w:pos="4282"/>
        </w:tabs>
        <w:spacing w:before="5" w:line="278" w:lineRule="auto"/>
        <w:ind w:left="550" w:right="540" w:hanging="425"/>
        <w:rPr>
          <w:rFonts w:ascii="Times New Roman" w:hAnsi="Times New Roman"/>
          <w:i/>
          <w:sz w:val="18"/>
          <w:szCs w:val="28"/>
        </w:rPr>
      </w:pPr>
      <w:proofErr w:type="spellStart"/>
      <w:r w:rsidRPr="00F60886">
        <w:rPr>
          <w:sz w:val="18"/>
          <w:szCs w:val="28"/>
        </w:rPr>
        <w:t>Kedl</w:t>
      </w:r>
      <w:proofErr w:type="spellEnd"/>
      <w:r w:rsidRPr="00F60886">
        <w:rPr>
          <w:sz w:val="18"/>
          <w:szCs w:val="28"/>
        </w:rPr>
        <w:t xml:space="preserve"> RM, Hsieh E, Morrison TE, et al. Beweise für die </w:t>
      </w:r>
      <w:proofErr w:type="spellStart"/>
      <w:r w:rsidRPr="00F60886">
        <w:rPr>
          <w:sz w:val="18"/>
          <w:szCs w:val="28"/>
        </w:rPr>
        <w:t>aerosole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Übertragung der SARS-CoV2-spezifischen humoralen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pacing w:val="-2"/>
          <w:sz w:val="18"/>
          <w:szCs w:val="28"/>
        </w:rPr>
        <w:t>Immunität.</w:t>
      </w:r>
      <w:r w:rsidR="006E2AAA">
        <w:rPr>
          <w:sz w:val="18"/>
          <w:szCs w:val="28"/>
        </w:rPr>
        <w:t xml:space="preserve"> </w:t>
      </w:r>
      <w:proofErr w:type="spellStart"/>
      <w:r w:rsidRPr="00F60886">
        <w:rPr>
          <w:rFonts w:ascii="Times New Roman" w:hAnsi="Times New Roman"/>
          <w:i/>
          <w:spacing w:val="-2"/>
          <w:sz w:val="18"/>
          <w:szCs w:val="28"/>
        </w:rPr>
        <w:t>medRxiv</w:t>
      </w:r>
      <w:proofErr w:type="spellEnd"/>
    </w:p>
    <w:p w14:paraId="6223DA9E" w14:textId="77777777" w:rsidR="00EB0614" w:rsidRPr="00F60886" w:rsidRDefault="00000000" w:rsidP="00F60886">
      <w:pPr>
        <w:pStyle w:val="Textkrper"/>
        <w:spacing w:before="2"/>
        <w:ind w:left="550" w:right="540"/>
        <w:rPr>
          <w:sz w:val="18"/>
          <w:szCs w:val="18"/>
        </w:rPr>
      </w:pPr>
      <w:hyperlink r:id="rId89">
        <w:r w:rsidRPr="00F60886">
          <w:rPr>
            <w:color w:val="0082AA"/>
            <w:spacing w:val="-2"/>
            <w:sz w:val="18"/>
            <w:szCs w:val="18"/>
          </w:rPr>
          <w:t>https://doi.org/10.1101/2022.04.28.22274443</w:t>
        </w:r>
      </w:hyperlink>
    </w:p>
    <w:p w14:paraId="1486C381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spacing w:before="27"/>
        <w:ind w:left="550" w:right="540" w:hanging="422"/>
        <w:rPr>
          <w:sz w:val="18"/>
          <w:szCs w:val="28"/>
        </w:rPr>
      </w:pPr>
      <w:r w:rsidRPr="00F60886">
        <w:rPr>
          <w:sz w:val="18"/>
          <w:szCs w:val="28"/>
        </w:rPr>
        <w:t>Schultz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JS,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McCarthy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MK,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z w:val="18"/>
          <w:szCs w:val="28"/>
        </w:rPr>
        <w:t>Rester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C,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et</w:t>
      </w:r>
      <w:r w:rsidRPr="00F60886">
        <w:rPr>
          <w:spacing w:val="-3"/>
          <w:sz w:val="18"/>
          <w:szCs w:val="28"/>
        </w:rPr>
        <w:t xml:space="preserve"> </w:t>
      </w:r>
      <w:r w:rsidRPr="00F60886">
        <w:rPr>
          <w:sz w:val="18"/>
          <w:szCs w:val="28"/>
        </w:rPr>
        <w:t>al.</w:t>
      </w:r>
      <w:r w:rsidRPr="00F60886">
        <w:rPr>
          <w:spacing w:val="-2"/>
          <w:sz w:val="18"/>
          <w:szCs w:val="28"/>
        </w:rPr>
        <w:t xml:space="preserve"> </w:t>
      </w:r>
      <w:r w:rsidRPr="00F60886">
        <w:rPr>
          <w:sz w:val="18"/>
          <w:szCs w:val="28"/>
        </w:rPr>
        <w:t>Entwicklung</w:t>
      </w:r>
      <w:r w:rsidRPr="00F60886">
        <w:rPr>
          <w:spacing w:val="-1"/>
          <w:sz w:val="18"/>
          <w:szCs w:val="28"/>
        </w:rPr>
        <w:t xml:space="preserve"> </w:t>
      </w:r>
      <w:r w:rsidRPr="00F60886">
        <w:rPr>
          <w:spacing w:val="-5"/>
          <w:sz w:val="18"/>
          <w:szCs w:val="28"/>
        </w:rPr>
        <w:t>und</w:t>
      </w:r>
    </w:p>
    <w:p w14:paraId="1106F91E" w14:textId="7B408478" w:rsidR="00EB0614" w:rsidRPr="00F60886" w:rsidRDefault="00FF619C" w:rsidP="00F60886">
      <w:pPr>
        <w:pStyle w:val="Textkrper"/>
        <w:spacing w:before="101" w:line="280" w:lineRule="auto"/>
        <w:ind w:left="550" w:right="540"/>
        <w:rPr>
          <w:sz w:val="18"/>
          <w:szCs w:val="18"/>
        </w:rPr>
      </w:pPr>
      <w:r w:rsidRPr="00F60886">
        <w:rPr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Validierung eines Multiplex-Mikrosphären-</w:t>
      </w:r>
      <w:proofErr w:type="spellStart"/>
      <w:r w:rsidR="00000000" w:rsidRPr="00F60886">
        <w:rPr>
          <w:sz w:val="18"/>
          <w:szCs w:val="18"/>
        </w:rPr>
        <w:t>Immunoassays</w:t>
      </w:r>
      <w:proofErr w:type="spellEnd"/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unter Verwendung von getrockneten Blutflecken zur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>Bestimmung der SARS-CoV-2-Seroprävalenz: Anwendung bei</w:t>
      </w:r>
      <w:r w:rsidR="00000000" w:rsidRPr="00F60886">
        <w:rPr>
          <w:spacing w:val="40"/>
          <w:sz w:val="18"/>
          <w:szCs w:val="18"/>
        </w:rPr>
        <w:t xml:space="preserve"> </w:t>
      </w:r>
      <w:r w:rsidR="00000000" w:rsidRPr="00F60886">
        <w:rPr>
          <w:sz w:val="18"/>
          <w:szCs w:val="18"/>
        </w:rPr>
        <w:t xml:space="preserve">Ersthelfern in Colorado, USA. </w:t>
      </w:r>
      <w:r w:rsidR="00000000" w:rsidRPr="00F60886">
        <w:rPr>
          <w:rFonts w:ascii="Times New Roman" w:hAnsi="Times New Roman"/>
          <w:i/>
          <w:sz w:val="18"/>
          <w:szCs w:val="18"/>
        </w:rPr>
        <w:t xml:space="preserve">J </w:t>
      </w:r>
      <w:proofErr w:type="spellStart"/>
      <w:r w:rsidR="00000000" w:rsidRPr="00F60886">
        <w:rPr>
          <w:rFonts w:ascii="Times New Roman" w:hAnsi="Times New Roman"/>
          <w:i/>
          <w:sz w:val="18"/>
          <w:szCs w:val="18"/>
        </w:rPr>
        <w:t>Clin</w:t>
      </w:r>
      <w:proofErr w:type="spellEnd"/>
      <w:r w:rsidR="00000000" w:rsidRPr="00F6088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000000" w:rsidRPr="00F60886">
        <w:rPr>
          <w:rFonts w:ascii="Times New Roman" w:hAnsi="Times New Roman"/>
          <w:i/>
          <w:sz w:val="18"/>
          <w:szCs w:val="18"/>
        </w:rPr>
        <w:t>Microbiol</w:t>
      </w:r>
      <w:proofErr w:type="spellEnd"/>
      <w:r w:rsidR="00000000" w:rsidRPr="00F60886">
        <w:rPr>
          <w:rFonts w:ascii="Times New Roman" w:hAnsi="Times New Roman"/>
          <w:i/>
          <w:spacing w:val="40"/>
          <w:sz w:val="18"/>
          <w:szCs w:val="18"/>
        </w:rPr>
        <w:t xml:space="preserve"> </w:t>
      </w:r>
      <w:r w:rsidR="00000000" w:rsidRPr="00F60886">
        <w:rPr>
          <w:spacing w:val="-2"/>
          <w:sz w:val="18"/>
          <w:szCs w:val="18"/>
        </w:rPr>
        <w:t>2021;59(6</w:t>
      </w:r>
      <w:proofErr w:type="gramStart"/>
      <w:r w:rsidR="00000000" w:rsidRPr="00F60886">
        <w:rPr>
          <w:spacing w:val="-2"/>
          <w:sz w:val="18"/>
          <w:szCs w:val="18"/>
        </w:rPr>
        <w:t>):e</w:t>
      </w:r>
      <w:proofErr w:type="gramEnd"/>
      <w:r w:rsidR="00000000" w:rsidRPr="00F60886">
        <w:rPr>
          <w:spacing w:val="-2"/>
          <w:sz w:val="18"/>
          <w:szCs w:val="18"/>
        </w:rPr>
        <w:t>00290-21.</w:t>
      </w:r>
    </w:p>
    <w:p w14:paraId="538FB1CA" w14:textId="77777777" w:rsidR="00EB0614" w:rsidRPr="00F60886" w:rsidRDefault="00000000" w:rsidP="00F60886">
      <w:pPr>
        <w:pStyle w:val="Textkrper"/>
        <w:spacing w:line="169" w:lineRule="exact"/>
        <w:ind w:left="550" w:right="540"/>
        <w:rPr>
          <w:sz w:val="18"/>
          <w:szCs w:val="18"/>
        </w:rPr>
      </w:pPr>
      <w:hyperlink r:id="rId90">
        <w:r w:rsidRPr="00F60886">
          <w:rPr>
            <w:color w:val="0082AA"/>
            <w:w w:val="90"/>
            <w:sz w:val="18"/>
            <w:szCs w:val="18"/>
          </w:rPr>
          <w:t>http://doi.org/10.1128/JCM.00290-</w:t>
        </w:r>
        <w:r w:rsidRPr="00F60886">
          <w:rPr>
            <w:color w:val="0082AA"/>
            <w:spacing w:val="-5"/>
            <w:sz w:val="18"/>
            <w:szCs w:val="18"/>
          </w:rPr>
          <w:t>21</w:t>
        </w:r>
      </w:hyperlink>
    </w:p>
    <w:p w14:paraId="4AA46D92" w14:textId="42873BC2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3"/>
          <w:tab w:val="left" w:pos="2821"/>
        </w:tabs>
        <w:spacing w:before="28"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Sanofi startet klinische Prüfung des ersten mRNA-basierten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Impfstoffkandidaten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gegen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saisonale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Grippe</w:t>
      </w:r>
      <w:r w:rsidRPr="00F60886">
        <w:rPr>
          <w:spacing w:val="-4"/>
          <w:sz w:val="18"/>
          <w:szCs w:val="28"/>
        </w:rPr>
        <w:t xml:space="preserve"> </w:t>
      </w:r>
      <w:r w:rsidRPr="00F60886">
        <w:rPr>
          <w:sz w:val="18"/>
          <w:szCs w:val="28"/>
        </w:rPr>
        <w:t>(Sanofi</w:t>
      </w:r>
      <w:r w:rsidRPr="00F60886">
        <w:rPr>
          <w:spacing w:val="-4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lance</w:t>
      </w:r>
      <w:proofErr w:type="spellEnd"/>
      <w:r w:rsidRPr="00F60886">
        <w:rPr>
          <w:spacing w:val="-5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l'essai</w:t>
      </w:r>
      <w:proofErr w:type="spellEnd"/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clinique</w:t>
      </w:r>
      <w:proofErr w:type="spellEnd"/>
      <w:r w:rsidRPr="00F60886">
        <w:rPr>
          <w:sz w:val="18"/>
          <w:szCs w:val="28"/>
        </w:rPr>
        <w:t xml:space="preserve"> du </w:t>
      </w:r>
      <w:proofErr w:type="spellStart"/>
      <w:r w:rsidRPr="00F60886">
        <w:rPr>
          <w:sz w:val="18"/>
          <w:szCs w:val="28"/>
        </w:rPr>
        <w:t>premier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candidat-vaccin</w:t>
      </w:r>
      <w:proofErr w:type="spellEnd"/>
      <w:r w:rsidRPr="00F60886">
        <w:rPr>
          <w:sz w:val="18"/>
          <w:szCs w:val="28"/>
        </w:rPr>
        <w:t xml:space="preserve"> a </w:t>
      </w:r>
      <w:proofErr w:type="spellStart"/>
      <w:r w:rsidRPr="00F60886">
        <w:rPr>
          <w:sz w:val="18"/>
          <w:szCs w:val="28"/>
        </w:rPr>
        <w:t>base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d'ARNm</w:t>
      </w:r>
      <w:proofErr w:type="spellEnd"/>
      <w:r w:rsidRPr="00F60886">
        <w:rPr>
          <w:sz w:val="18"/>
          <w:szCs w:val="28"/>
        </w:rPr>
        <w:t xml:space="preserve"> contre la</w:t>
      </w:r>
      <w:r w:rsidRPr="00F60886">
        <w:rPr>
          <w:spacing w:val="40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grippe</w:t>
      </w:r>
      <w:proofErr w:type="spellEnd"/>
      <w:r w:rsidRPr="00F60886">
        <w:rPr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saisonnière</w:t>
      </w:r>
      <w:proofErr w:type="spellEnd"/>
      <w:r w:rsidRPr="00F60886">
        <w:rPr>
          <w:sz w:val="18"/>
          <w:szCs w:val="28"/>
        </w:rPr>
        <w:t xml:space="preserve">) </w:t>
      </w:r>
      <w:hyperlink r:id="rId91">
        <w:r w:rsidRPr="00F60886">
          <w:rPr>
            <w:color w:val="0082AA"/>
            <w:sz w:val="18"/>
            <w:szCs w:val="28"/>
          </w:rPr>
          <w:t>https://www.capital.fr/entreprises-</w:t>
        </w:r>
      </w:hyperlink>
      <w:r w:rsidRPr="00F60886">
        <w:rPr>
          <w:color w:val="0082AA"/>
          <w:spacing w:val="40"/>
          <w:sz w:val="18"/>
          <w:szCs w:val="28"/>
        </w:rPr>
        <w:t xml:space="preserve"> </w:t>
      </w:r>
      <w:hyperlink r:id="rId92">
        <w:proofErr w:type="spellStart"/>
        <w:r w:rsidRPr="00F60886">
          <w:rPr>
            <w:color w:val="0082AA"/>
            <w:spacing w:val="-2"/>
            <w:sz w:val="18"/>
            <w:szCs w:val="28"/>
          </w:rPr>
          <w:t>marches</w:t>
        </w:r>
        <w:proofErr w:type="spellEnd"/>
        <w:r w:rsidRPr="00F60886">
          <w:rPr>
            <w:color w:val="0082AA"/>
            <w:spacing w:val="-2"/>
            <w:sz w:val="18"/>
            <w:szCs w:val="28"/>
          </w:rPr>
          <w:t>/</w:t>
        </w:r>
        <w:proofErr w:type="spellStart"/>
        <w:r w:rsidRPr="00F60886">
          <w:rPr>
            <w:color w:val="0082AA"/>
            <w:spacing w:val="-2"/>
            <w:sz w:val="18"/>
            <w:szCs w:val="28"/>
          </w:rPr>
          <w:t>sanofi-lance-lessai</w:t>
        </w:r>
        <w:proofErr w:type="spellEnd"/>
        <w:r w:rsidRPr="00F60886">
          <w:rPr>
            <w:color w:val="0082AA"/>
            <w:spacing w:val="-2"/>
            <w:sz w:val="18"/>
            <w:szCs w:val="28"/>
          </w:rPr>
          <w:t>-</w:t>
        </w:r>
      </w:hyperlink>
      <w:r w:rsidR="006E2AAA">
        <w:rPr>
          <w:color w:val="0082AA"/>
          <w:sz w:val="18"/>
          <w:szCs w:val="28"/>
        </w:rPr>
        <w:t xml:space="preserve"> </w:t>
      </w:r>
      <w:proofErr w:type="spellStart"/>
      <w:r w:rsidRPr="00F60886">
        <w:rPr>
          <w:color w:val="0082AA"/>
          <w:spacing w:val="-4"/>
          <w:sz w:val="18"/>
          <w:szCs w:val="28"/>
        </w:rPr>
        <w:t>clinique</w:t>
      </w:r>
      <w:proofErr w:type="spellEnd"/>
      <w:r w:rsidRPr="00F60886">
        <w:rPr>
          <w:color w:val="0082AA"/>
          <w:spacing w:val="-4"/>
          <w:sz w:val="18"/>
          <w:szCs w:val="28"/>
        </w:rPr>
        <w:t>-du-premier-</w:t>
      </w:r>
      <w:proofErr w:type="spellStart"/>
      <w:r w:rsidRPr="00F60886">
        <w:rPr>
          <w:color w:val="0082AA"/>
          <w:spacing w:val="-4"/>
          <w:sz w:val="18"/>
          <w:szCs w:val="28"/>
        </w:rPr>
        <w:t>candidat</w:t>
      </w:r>
      <w:proofErr w:type="spellEnd"/>
      <w:r w:rsidRPr="00F60886">
        <w:rPr>
          <w:color w:val="0082AA"/>
          <w:spacing w:val="-4"/>
          <w:sz w:val="18"/>
          <w:szCs w:val="28"/>
        </w:rPr>
        <w:t>-</w:t>
      </w:r>
      <w:r w:rsidRPr="00F60886">
        <w:rPr>
          <w:color w:val="0082AA"/>
          <w:spacing w:val="40"/>
          <w:sz w:val="18"/>
          <w:szCs w:val="28"/>
        </w:rPr>
        <w:t xml:space="preserve"> </w:t>
      </w:r>
      <w:proofErr w:type="spellStart"/>
      <w:r w:rsidRPr="00F60886">
        <w:rPr>
          <w:color w:val="0082AA"/>
          <w:sz w:val="18"/>
          <w:szCs w:val="28"/>
        </w:rPr>
        <w:t>vaccin</w:t>
      </w:r>
      <w:proofErr w:type="spellEnd"/>
      <w:r w:rsidRPr="00F60886">
        <w:rPr>
          <w:color w:val="0082AA"/>
          <w:sz w:val="18"/>
          <w:szCs w:val="28"/>
        </w:rPr>
        <w:t>-a-base-</w:t>
      </w:r>
      <w:proofErr w:type="spellStart"/>
      <w:r w:rsidRPr="00F60886">
        <w:rPr>
          <w:color w:val="0082AA"/>
          <w:sz w:val="18"/>
          <w:szCs w:val="28"/>
        </w:rPr>
        <w:t>darnm</w:t>
      </w:r>
      <w:proofErr w:type="spellEnd"/>
      <w:r w:rsidRPr="00F60886">
        <w:rPr>
          <w:color w:val="0082AA"/>
          <w:sz w:val="18"/>
          <w:szCs w:val="28"/>
        </w:rPr>
        <w:t>-contre-la-</w:t>
      </w:r>
      <w:proofErr w:type="spellStart"/>
      <w:r w:rsidRPr="00F60886">
        <w:rPr>
          <w:color w:val="0082AA"/>
          <w:sz w:val="18"/>
          <w:szCs w:val="28"/>
        </w:rPr>
        <w:t>gri</w:t>
      </w:r>
      <w:proofErr w:type="spellEnd"/>
      <w:r w:rsidRPr="00F60886">
        <w:rPr>
          <w:color w:val="0082AA"/>
          <w:sz w:val="18"/>
          <w:szCs w:val="28"/>
        </w:rPr>
        <w:t xml:space="preserve"> ppe-1407163 </w:t>
      </w:r>
      <w:r w:rsidRPr="00F60886">
        <w:rPr>
          <w:sz w:val="18"/>
          <w:szCs w:val="28"/>
        </w:rPr>
        <w:t>Zugriff am 4.</w:t>
      </w:r>
      <w:r w:rsidRPr="00F60886">
        <w:rPr>
          <w:spacing w:val="40"/>
          <w:sz w:val="18"/>
          <w:szCs w:val="28"/>
        </w:rPr>
        <w:t xml:space="preserve"> </w:t>
      </w:r>
      <w:r w:rsidRPr="00F60886">
        <w:rPr>
          <w:sz w:val="18"/>
          <w:szCs w:val="28"/>
        </w:rPr>
        <w:t>November</w:t>
      </w:r>
      <w:r w:rsidRPr="00F60886">
        <w:rPr>
          <w:spacing w:val="-5"/>
          <w:sz w:val="18"/>
          <w:szCs w:val="28"/>
        </w:rPr>
        <w:t xml:space="preserve"> </w:t>
      </w:r>
      <w:r w:rsidRPr="00F60886">
        <w:rPr>
          <w:sz w:val="18"/>
          <w:szCs w:val="28"/>
        </w:rPr>
        <w:t>2022</w:t>
      </w:r>
    </w:p>
    <w:p w14:paraId="210C560E" w14:textId="77777777" w:rsidR="00EB0614" w:rsidRPr="00F60886" w:rsidRDefault="00000000" w:rsidP="00F60886">
      <w:pPr>
        <w:pStyle w:val="Listenabsatz"/>
        <w:numPr>
          <w:ilvl w:val="0"/>
          <w:numId w:val="1"/>
        </w:numPr>
        <w:tabs>
          <w:tab w:val="left" w:pos="521"/>
          <w:tab w:val="left" w:pos="522"/>
        </w:tabs>
        <w:spacing w:line="280" w:lineRule="auto"/>
        <w:ind w:left="550" w:right="540" w:hanging="426"/>
        <w:rPr>
          <w:sz w:val="18"/>
          <w:szCs w:val="28"/>
        </w:rPr>
      </w:pPr>
      <w:r w:rsidRPr="00F60886">
        <w:rPr>
          <w:sz w:val="18"/>
          <w:szCs w:val="28"/>
        </w:rPr>
        <w:t>Moderna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nimmt</w:t>
      </w:r>
      <w:r w:rsidRPr="00F60886">
        <w:rPr>
          <w:spacing w:val="-7"/>
          <w:sz w:val="18"/>
          <w:szCs w:val="28"/>
        </w:rPr>
        <w:t xml:space="preserve"> </w:t>
      </w:r>
      <w:proofErr w:type="spellStart"/>
      <w:r w:rsidRPr="00F60886">
        <w:rPr>
          <w:sz w:val="18"/>
          <w:szCs w:val="28"/>
        </w:rPr>
        <w:t>mRAN</w:t>
      </w:r>
      <w:proofErr w:type="spellEnd"/>
      <w:r w:rsidRPr="00F60886">
        <w:rPr>
          <w:sz w:val="18"/>
          <w:szCs w:val="28"/>
        </w:rPr>
        <w:t>-Grippekandidat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in</w:t>
      </w:r>
      <w:r w:rsidRPr="00F60886">
        <w:rPr>
          <w:spacing w:val="-7"/>
          <w:sz w:val="18"/>
          <w:szCs w:val="28"/>
        </w:rPr>
        <w:t xml:space="preserve"> </w:t>
      </w:r>
      <w:r w:rsidRPr="00F60886">
        <w:rPr>
          <w:sz w:val="18"/>
          <w:szCs w:val="28"/>
        </w:rPr>
        <w:t>Phase-3-Studien</w:t>
      </w:r>
      <w:r w:rsidRPr="00F60886">
        <w:rPr>
          <w:spacing w:val="-8"/>
          <w:sz w:val="18"/>
          <w:szCs w:val="28"/>
        </w:rPr>
        <w:t xml:space="preserve"> </w:t>
      </w:r>
      <w:r w:rsidRPr="00F60886">
        <w:rPr>
          <w:sz w:val="18"/>
          <w:szCs w:val="28"/>
        </w:rPr>
        <w:t>auf.</w:t>
      </w:r>
      <w:r w:rsidRPr="00F60886">
        <w:rPr>
          <w:spacing w:val="40"/>
          <w:sz w:val="18"/>
          <w:szCs w:val="28"/>
        </w:rPr>
        <w:t xml:space="preserve"> </w:t>
      </w:r>
      <w:hyperlink r:id="rId93">
        <w:r w:rsidRPr="00F60886">
          <w:rPr>
            <w:color w:val="0082AA"/>
            <w:spacing w:val="-2"/>
            <w:sz w:val="18"/>
            <w:szCs w:val="28"/>
            <w:lang w:val="en-US"/>
          </w:rPr>
          <w:t>https://www.biopharma-reporter.com/Article/2022/06/07/m</w:t>
        </w:r>
      </w:hyperlink>
      <w:r w:rsidRPr="00F60886">
        <w:rPr>
          <w:color w:val="0082AA"/>
          <w:spacing w:val="40"/>
          <w:sz w:val="18"/>
          <w:szCs w:val="28"/>
          <w:lang w:val="en-US"/>
        </w:rPr>
        <w:t xml:space="preserve"> </w:t>
      </w:r>
      <w:r w:rsidRPr="00F60886">
        <w:rPr>
          <w:color w:val="0082AA"/>
          <w:spacing w:val="-2"/>
          <w:sz w:val="18"/>
          <w:szCs w:val="28"/>
          <w:lang w:val="en-US"/>
        </w:rPr>
        <w:t>oderna-takes-mrna-influenza-candidate-into-phase-3-trial</w:t>
      </w:r>
      <w:r w:rsidRPr="00F60886">
        <w:rPr>
          <w:color w:val="0082AA"/>
          <w:spacing w:val="-8"/>
          <w:sz w:val="18"/>
          <w:szCs w:val="28"/>
          <w:lang w:val="en-US"/>
        </w:rPr>
        <w:t xml:space="preserve"> </w:t>
      </w:r>
      <w:proofErr w:type="spellStart"/>
      <w:r w:rsidRPr="00F60886">
        <w:rPr>
          <w:spacing w:val="-2"/>
          <w:sz w:val="18"/>
          <w:szCs w:val="28"/>
          <w:lang w:val="en-US"/>
        </w:rPr>
        <w:t>Zugriff</w:t>
      </w:r>
      <w:proofErr w:type="spellEnd"/>
      <w:r w:rsidRPr="00F60886">
        <w:rPr>
          <w:spacing w:val="40"/>
          <w:sz w:val="18"/>
          <w:szCs w:val="28"/>
          <w:lang w:val="en-US"/>
        </w:rPr>
        <w:t xml:space="preserve"> </w:t>
      </w:r>
      <w:r w:rsidRPr="00F60886">
        <w:rPr>
          <w:sz w:val="18"/>
          <w:szCs w:val="28"/>
          <w:lang w:val="en-US"/>
        </w:rPr>
        <w:t xml:space="preserve">am 4. </w:t>
      </w:r>
      <w:r w:rsidRPr="00F60886">
        <w:rPr>
          <w:sz w:val="18"/>
          <w:szCs w:val="28"/>
        </w:rPr>
        <w:t>November 2022</w:t>
      </w:r>
    </w:p>
    <w:sectPr w:rsidR="00EB0614" w:rsidRPr="00F60886" w:rsidSect="00A97728">
      <w:headerReference w:type="even" r:id="rId94"/>
      <w:headerReference w:type="default" r:id="rId95"/>
      <w:footerReference w:type="default" r:id="rId96"/>
      <w:type w:val="continuous"/>
      <w:pgSz w:w="11910" w:h="16840"/>
      <w:pgMar w:top="1120" w:right="1250" w:bottom="1140" w:left="1530" w:header="704" w:footer="9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BD42" w14:textId="77777777" w:rsidR="001C0BD0" w:rsidRDefault="001C0BD0">
      <w:r>
        <w:separator/>
      </w:r>
    </w:p>
  </w:endnote>
  <w:endnote w:type="continuationSeparator" w:id="0">
    <w:p w14:paraId="2839030B" w14:textId="77777777" w:rsidR="001C0BD0" w:rsidRDefault="001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7868" w14:textId="75FFBEE1" w:rsidR="00EB0614" w:rsidRDefault="00EB0614">
    <w:pPr>
      <w:pStyle w:val="Textkrper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04B" w14:textId="77777777" w:rsidR="001C0BD0" w:rsidRDefault="001C0BD0">
      <w:r>
        <w:separator/>
      </w:r>
    </w:p>
  </w:footnote>
  <w:footnote w:type="continuationSeparator" w:id="0">
    <w:p w14:paraId="660ACB2D" w14:textId="77777777" w:rsidR="001C0BD0" w:rsidRDefault="001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37546105"/>
      <w:docPartObj>
        <w:docPartGallery w:val="Page Numbers (Top of Page)"/>
        <w:docPartUnique/>
      </w:docPartObj>
    </w:sdtPr>
    <w:sdtContent>
      <w:p w14:paraId="356BD937" w14:textId="092DDC78" w:rsidR="00A97728" w:rsidRDefault="00A97728" w:rsidP="0070753A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F5C17B" w14:textId="77777777" w:rsidR="00A97728" w:rsidRDefault="00A977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32"/>
        <w:szCs w:val="32"/>
      </w:rPr>
      <w:id w:val="1405871965"/>
      <w:docPartObj>
        <w:docPartGallery w:val="Page Numbers (Top of Page)"/>
        <w:docPartUnique/>
      </w:docPartObj>
    </w:sdtPr>
    <w:sdtContent>
      <w:p w14:paraId="0F70E1D1" w14:textId="0BF2B0D3" w:rsidR="00A97728" w:rsidRPr="00A97728" w:rsidRDefault="00A97728" w:rsidP="00A97728">
        <w:pPr>
          <w:pStyle w:val="Kopfzeile"/>
          <w:framePr w:wrap="none" w:vAnchor="text" w:hAnchor="page" w:x="5931" w:y="53"/>
          <w:rPr>
            <w:rStyle w:val="Seitenzahl"/>
            <w:sz w:val="32"/>
            <w:szCs w:val="32"/>
          </w:rPr>
        </w:pPr>
        <w:r w:rsidRPr="00A97728">
          <w:rPr>
            <w:rStyle w:val="Seitenzahl"/>
            <w:sz w:val="32"/>
            <w:szCs w:val="32"/>
          </w:rPr>
          <w:fldChar w:fldCharType="begin"/>
        </w:r>
        <w:r w:rsidRPr="00A97728">
          <w:rPr>
            <w:rStyle w:val="Seitenzahl"/>
            <w:sz w:val="32"/>
            <w:szCs w:val="32"/>
          </w:rPr>
          <w:instrText xml:space="preserve"> PAGE </w:instrText>
        </w:r>
        <w:r w:rsidRPr="00A97728">
          <w:rPr>
            <w:rStyle w:val="Seitenzahl"/>
            <w:sz w:val="32"/>
            <w:szCs w:val="32"/>
          </w:rPr>
          <w:fldChar w:fldCharType="separate"/>
        </w:r>
        <w:r w:rsidRPr="00A97728">
          <w:rPr>
            <w:rStyle w:val="Seitenzahl"/>
            <w:noProof/>
            <w:sz w:val="32"/>
            <w:szCs w:val="32"/>
          </w:rPr>
          <w:t>1</w:t>
        </w:r>
        <w:r w:rsidRPr="00A97728">
          <w:rPr>
            <w:rStyle w:val="Seitenzahl"/>
            <w:sz w:val="32"/>
            <w:szCs w:val="32"/>
          </w:rPr>
          <w:fldChar w:fldCharType="end"/>
        </w:r>
      </w:p>
    </w:sdtContent>
  </w:sdt>
  <w:p w14:paraId="7CB259D3" w14:textId="3BA262FF" w:rsidR="00EB0614" w:rsidRDefault="00EB0614">
    <w:pPr>
      <w:pStyle w:val="Textkrper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5E5"/>
    <w:multiLevelType w:val="hybridMultilevel"/>
    <w:tmpl w:val="9FFC1D96"/>
    <w:lvl w:ilvl="0" w:tplc="8E328862">
      <w:start w:val="1"/>
      <w:numFmt w:val="decimal"/>
      <w:lvlText w:val="%1."/>
      <w:lvlJc w:val="left"/>
      <w:pPr>
        <w:ind w:left="527" w:hanging="42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1"/>
        <w:sz w:val="15"/>
        <w:szCs w:val="15"/>
        <w:lang w:val="de-DE" w:eastAsia="en-US" w:bidi="ar-SA"/>
      </w:rPr>
    </w:lvl>
    <w:lvl w:ilvl="1" w:tplc="B0728872">
      <w:numFmt w:val="bullet"/>
      <w:lvlText w:val="•"/>
      <w:lvlJc w:val="left"/>
      <w:pPr>
        <w:ind w:left="952" w:hanging="420"/>
      </w:pPr>
      <w:rPr>
        <w:rFonts w:hint="default"/>
        <w:lang w:val="de-DE" w:eastAsia="en-US" w:bidi="ar-SA"/>
      </w:rPr>
    </w:lvl>
    <w:lvl w:ilvl="2" w:tplc="E59063D4">
      <w:numFmt w:val="bullet"/>
      <w:lvlText w:val="•"/>
      <w:lvlJc w:val="left"/>
      <w:pPr>
        <w:ind w:left="1385" w:hanging="420"/>
      </w:pPr>
      <w:rPr>
        <w:rFonts w:hint="default"/>
        <w:lang w:val="de-DE" w:eastAsia="en-US" w:bidi="ar-SA"/>
      </w:rPr>
    </w:lvl>
    <w:lvl w:ilvl="3" w:tplc="3828BB70">
      <w:numFmt w:val="bullet"/>
      <w:lvlText w:val="•"/>
      <w:lvlJc w:val="left"/>
      <w:pPr>
        <w:ind w:left="1818" w:hanging="420"/>
      </w:pPr>
      <w:rPr>
        <w:rFonts w:hint="default"/>
        <w:lang w:val="de-DE" w:eastAsia="en-US" w:bidi="ar-SA"/>
      </w:rPr>
    </w:lvl>
    <w:lvl w:ilvl="4" w:tplc="3B6AD870">
      <w:numFmt w:val="bullet"/>
      <w:lvlText w:val="•"/>
      <w:lvlJc w:val="left"/>
      <w:pPr>
        <w:ind w:left="2251" w:hanging="420"/>
      </w:pPr>
      <w:rPr>
        <w:rFonts w:hint="default"/>
        <w:lang w:val="de-DE" w:eastAsia="en-US" w:bidi="ar-SA"/>
      </w:rPr>
    </w:lvl>
    <w:lvl w:ilvl="5" w:tplc="C7BAAEE2">
      <w:numFmt w:val="bullet"/>
      <w:lvlText w:val="•"/>
      <w:lvlJc w:val="left"/>
      <w:pPr>
        <w:ind w:left="2683" w:hanging="420"/>
      </w:pPr>
      <w:rPr>
        <w:rFonts w:hint="default"/>
        <w:lang w:val="de-DE" w:eastAsia="en-US" w:bidi="ar-SA"/>
      </w:rPr>
    </w:lvl>
    <w:lvl w:ilvl="6" w:tplc="9A2869C4">
      <w:numFmt w:val="bullet"/>
      <w:lvlText w:val="•"/>
      <w:lvlJc w:val="left"/>
      <w:pPr>
        <w:ind w:left="3116" w:hanging="420"/>
      </w:pPr>
      <w:rPr>
        <w:rFonts w:hint="default"/>
        <w:lang w:val="de-DE" w:eastAsia="en-US" w:bidi="ar-SA"/>
      </w:rPr>
    </w:lvl>
    <w:lvl w:ilvl="7" w:tplc="FEB29010">
      <w:numFmt w:val="bullet"/>
      <w:lvlText w:val="•"/>
      <w:lvlJc w:val="left"/>
      <w:pPr>
        <w:ind w:left="3549" w:hanging="420"/>
      </w:pPr>
      <w:rPr>
        <w:rFonts w:hint="default"/>
        <w:lang w:val="de-DE" w:eastAsia="en-US" w:bidi="ar-SA"/>
      </w:rPr>
    </w:lvl>
    <w:lvl w:ilvl="8" w:tplc="4FBA02CC">
      <w:numFmt w:val="bullet"/>
      <w:lvlText w:val="•"/>
      <w:lvlJc w:val="left"/>
      <w:pPr>
        <w:ind w:left="3982" w:hanging="420"/>
      </w:pPr>
      <w:rPr>
        <w:rFonts w:hint="default"/>
        <w:lang w:val="de-DE" w:eastAsia="en-US" w:bidi="ar-SA"/>
      </w:rPr>
    </w:lvl>
  </w:abstractNum>
  <w:num w:numId="1" w16cid:durableId="58237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14"/>
    <w:rsid w:val="00117BF6"/>
    <w:rsid w:val="001C0BD0"/>
    <w:rsid w:val="00227FD2"/>
    <w:rsid w:val="006E2AAA"/>
    <w:rsid w:val="00A5623D"/>
    <w:rsid w:val="00A97728"/>
    <w:rsid w:val="00AC353D"/>
    <w:rsid w:val="00D024C8"/>
    <w:rsid w:val="00EB0614"/>
    <w:rsid w:val="00F6088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18B0"/>
  <w15:docId w15:val="{FD48110B-ECBC-AA4F-8480-C3B40B22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eorgia" w:eastAsia="Georgia" w:hAnsi="Georgia" w:cs="Georgia"/>
      <w:lang w:val="de-DE"/>
    </w:rPr>
  </w:style>
  <w:style w:type="paragraph" w:styleId="berschrift1">
    <w:name w:val="heading 1"/>
    <w:basedOn w:val="Standard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erschrift2">
    <w:name w:val="heading 2"/>
    <w:basedOn w:val="Standard"/>
    <w:uiPriority w:val="9"/>
    <w:unhideWhenUsed/>
    <w:qFormat/>
    <w:pPr>
      <w:ind w:left="102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sz w:val="15"/>
      <w:szCs w:val="15"/>
    </w:rPr>
  </w:style>
  <w:style w:type="paragraph" w:styleId="Titel">
    <w:name w:val="Title"/>
    <w:basedOn w:val="Standard"/>
    <w:uiPriority w:val="10"/>
    <w:qFormat/>
    <w:pPr>
      <w:spacing w:before="47"/>
      <w:ind w:left="102" w:right="219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27" w:hanging="42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F6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19C"/>
    <w:rPr>
      <w:rFonts w:ascii="Georgia" w:eastAsia="Georgia" w:hAnsi="Georgia" w:cs="Georgi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F61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19C"/>
    <w:rPr>
      <w:rFonts w:ascii="Georgia" w:eastAsia="Georgia" w:hAnsi="Georgia" w:cs="Georgia"/>
      <w:lang w:val="de-DE"/>
    </w:rPr>
  </w:style>
  <w:style w:type="character" w:styleId="Hyperlink">
    <w:name w:val="Hyperlink"/>
    <w:basedOn w:val="Absatz-Standardschriftart"/>
    <w:uiPriority w:val="99"/>
    <w:unhideWhenUsed/>
    <w:rsid w:val="006E2A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AAA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A9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1007/s11095-022-03166-5" TargetMode="External"/><Relationship Id="rId21" Type="http://schemas.openxmlformats.org/officeDocument/2006/relationships/hyperlink" Target="http://doi.org/10.1007/s11481-020-09981-0" TargetMode="External"/><Relationship Id="rId42" Type="http://schemas.openxmlformats.org/officeDocument/2006/relationships/hyperlink" Target="http://doi.org/10.1001/jamapediatrics.2022.3581" TargetMode="External"/><Relationship Id="rId47" Type="http://schemas.openxmlformats.org/officeDocument/2006/relationships/hyperlink" Target="http://doi.org/10.1016/j.vaccine.2020.09.079" TargetMode="External"/><Relationship Id="rId63" Type="http://schemas.openxmlformats.org/officeDocument/2006/relationships/hyperlink" Target="http://doi.org/10.3389/fimmu.2021.785941" TargetMode="External"/><Relationship Id="rId68" Type="http://schemas.openxmlformats.org/officeDocument/2006/relationships/hyperlink" Target="http://doi.org/10.1016/j.jconrel.2016.12.022" TargetMode="External"/><Relationship Id="rId84" Type="http://schemas.openxmlformats.org/officeDocument/2006/relationships/hyperlink" Target="http://doi.org/10.1007/s12015-022-10398-w" TargetMode="External"/><Relationship Id="rId89" Type="http://schemas.openxmlformats.org/officeDocument/2006/relationships/hyperlink" Target="https://doi.org/10.1101/2022.04.28.22274443" TargetMode="External"/><Relationship Id="rId16" Type="http://schemas.openxmlformats.org/officeDocument/2006/relationships/hyperlink" Target="https://www.fda.gov/regulatory-information/search-fda-guidance-documents/design-and-analysis-shedding-studies-virus-or-bacteria-based-gene-therapy-and-oncolytic-products" TargetMode="External"/><Relationship Id="rId11" Type="http://schemas.openxmlformats.org/officeDocument/2006/relationships/hyperlink" Target="http://doi.org/10.1161/CIRCRESAHA.121.318902" TargetMode="External"/><Relationship Id="rId32" Type="http://schemas.openxmlformats.org/officeDocument/2006/relationships/hyperlink" Target="http://doi.org/10.1038/s41467-019-12275-6" TargetMode="External"/><Relationship Id="rId37" Type="http://schemas.openxmlformats.org/officeDocument/2006/relationships/hyperlink" Target="http://doi.org/10.1183/1393003.congress-2017.PA1008" TargetMode="External"/><Relationship Id="rId53" Type="http://schemas.openxmlformats.org/officeDocument/2006/relationships/hyperlink" Target="http://doi.org/10.3390/jpm12081324" TargetMode="External"/><Relationship Id="rId58" Type="http://schemas.openxmlformats.org/officeDocument/2006/relationships/hyperlink" Target="http://doi.org/10.1016/j.molmed.2022.07.009" TargetMode="External"/><Relationship Id="rId74" Type="http://schemas.openxmlformats.org/officeDocument/2006/relationships/hyperlink" Target="http://doi.org/10.3390/pharmaceutics12111006" TargetMode="External"/><Relationship Id="rId79" Type="http://schemas.openxmlformats.org/officeDocument/2006/relationships/hyperlink" Target="http://doi.org/10.1016/S2213-2600(15)00245-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i.org/10.1128/JCM.00290-21" TargetMode="External"/><Relationship Id="rId95" Type="http://schemas.openxmlformats.org/officeDocument/2006/relationships/header" Target="header2.xml"/><Relationship Id="rId22" Type="http://schemas.openxmlformats.org/officeDocument/2006/relationships/hyperlink" Target="http://doi.org/10.1016/j.ymthe.2021.03.015" TargetMode="External"/><Relationship Id="rId27" Type="http://schemas.openxmlformats.org/officeDocument/2006/relationships/hyperlink" Target="http://doi.org/10.3389/fphar.2017.00606" TargetMode="External"/><Relationship Id="rId43" Type="http://schemas.openxmlformats.org/officeDocument/2006/relationships/hyperlink" Target="http://doi.org/10.1002/mnfr.201701050" TargetMode="External"/><Relationship Id="rId48" Type="http://schemas.openxmlformats.org/officeDocument/2006/relationships/hyperlink" Target="http://doi.org/10.1620/tjem.225.225" TargetMode="External"/><Relationship Id="rId64" Type="http://schemas.openxmlformats.org/officeDocument/2006/relationships/hyperlink" Target="http://doi.org/10.1016/j.molmed.2022.04.007" TargetMode="External"/><Relationship Id="rId69" Type="http://schemas.openxmlformats.org/officeDocument/2006/relationships/hyperlink" Target="http://doi.org/10.1038/s41578-021-00358-0" TargetMode="External"/><Relationship Id="rId80" Type="http://schemas.openxmlformats.org/officeDocument/2006/relationships/hyperlink" Target="http://doi.org/10.1016/j.tips.2020.08.002" TargetMode="External"/><Relationship Id="rId85" Type="http://schemas.openxmlformats.org/officeDocument/2006/relationships/hyperlink" Target="http://doi.org/10.3390/biology100200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i.org/10.1134/S0006297921030032" TargetMode="External"/><Relationship Id="rId17" Type="http://schemas.openxmlformats.org/officeDocument/2006/relationships/hyperlink" Target="http://www.advarra.com/blog/mrna-clinical-trials-key-regula" TargetMode="External"/><Relationship Id="rId25" Type="http://schemas.openxmlformats.org/officeDocument/2006/relationships/hyperlink" Target="http://doi.org/10.1016/j.ijpharm.2021.120586" TargetMode="External"/><Relationship Id="rId33" Type="http://schemas.openxmlformats.org/officeDocument/2006/relationships/hyperlink" Target="http://doi.org/10.1186/s12864-021-07733-9" TargetMode="External"/><Relationship Id="rId38" Type="http://schemas.openxmlformats.org/officeDocument/2006/relationships/hyperlink" Target="http://doi.org/10.1016/j.jaci.2017.05.035" TargetMode="External"/><Relationship Id="rId46" Type="http://schemas.openxmlformats.org/officeDocument/2006/relationships/hyperlink" Target="http://doi.org/10.1126/sciadv.aba1028" TargetMode="External"/><Relationship Id="rId59" Type="http://schemas.openxmlformats.org/officeDocument/2006/relationships/hyperlink" Target="http://doi.org/10.1093/clinchem/hvaa213" TargetMode="External"/><Relationship Id="rId67" Type="http://schemas.openxmlformats.org/officeDocument/2006/relationships/hyperlink" Target="http://doi.org/10.3390/ijms22010385" TargetMode="External"/><Relationship Id="rId20" Type="http://schemas.openxmlformats.org/officeDocument/2006/relationships/hyperlink" Target="https://cdn.pfizer.com/pfizercom/2020-11/C4591001_Clinical_Protocol_Nov2020.pdf" TargetMode="External"/><Relationship Id="rId41" Type="http://schemas.openxmlformats.org/officeDocument/2006/relationships/hyperlink" Target="http://doi.org/10.3389/fimmu.2021.777103" TargetMode="External"/><Relationship Id="rId54" Type="http://schemas.openxmlformats.org/officeDocument/2006/relationships/hyperlink" Target="http://doi.org/10.1016/j.toxlet.2015.09.011" TargetMode="External"/><Relationship Id="rId62" Type="http://schemas.openxmlformats.org/officeDocument/2006/relationships/hyperlink" Target="http://doi.org/10.3390/vaccines10101651" TargetMode="External"/><Relationship Id="rId70" Type="http://schemas.openxmlformats.org/officeDocument/2006/relationships/hyperlink" Target="http://doi.org/10.3390/molecules21121719" TargetMode="External"/><Relationship Id="rId75" Type="http://schemas.openxmlformats.org/officeDocument/2006/relationships/hyperlink" Target="http://doi.org/10.1016/j.ymthe.2020.11.030" TargetMode="External"/><Relationship Id="rId83" Type="http://schemas.openxmlformats.org/officeDocument/2006/relationships/hyperlink" Target="http://doi.org/10.1007/s12015-022-10398-w" TargetMode="External"/><Relationship Id="rId88" Type="http://schemas.openxmlformats.org/officeDocument/2006/relationships/hyperlink" Target="http://doi.org/10.1016/j.matt.2022.06.012" TargetMode="External"/><Relationship Id="rId91" Type="http://schemas.openxmlformats.org/officeDocument/2006/relationships/hyperlink" Target="http://www.capital.fr/entreprises-marches/sanofi-lance-lessai-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esearchgate.net/publication/355581860_COVID_" TargetMode="External"/><Relationship Id="rId23" Type="http://schemas.openxmlformats.org/officeDocument/2006/relationships/hyperlink" Target="http://www.americanpharmaceuticalreview.com/Featured-Ar" TargetMode="External"/><Relationship Id="rId28" Type="http://schemas.openxmlformats.org/officeDocument/2006/relationships/hyperlink" Target="http://doi.org/10.1021/nn1018818" TargetMode="External"/><Relationship Id="rId36" Type="http://schemas.openxmlformats.org/officeDocument/2006/relationships/hyperlink" Target="http://doi.org/10.7150/thno.45488" TargetMode="External"/><Relationship Id="rId49" Type="http://schemas.openxmlformats.org/officeDocument/2006/relationships/hyperlink" Target="http://doi.org/10.1002/wnan.53" TargetMode="External"/><Relationship Id="rId57" Type="http://schemas.openxmlformats.org/officeDocument/2006/relationships/hyperlink" Target="http://doi.org/10.1016/j.jconrel.2015.08.007" TargetMode="External"/><Relationship Id="rId10" Type="http://schemas.openxmlformats.org/officeDocument/2006/relationships/hyperlink" Target="http://doi.org/10.1007/s15010-021-01677-8" TargetMode="External"/><Relationship Id="rId31" Type="http://schemas.openxmlformats.org/officeDocument/2006/relationships/hyperlink" Target="http://doi.org/10.3390/biomedicines10071538" TargetMode="External"/><Relationship Id="rId44" Type="http://schemas.openxmlformats.org/officeDocument/2006/relationships/hyperlink" Target="http://doi.org/10.1096/fasebj.29.1_supplement.121.3" TargetMode="External"/><Relationship Id="rId52" Type="http://schemas.openxmlformats.org/officeDocument/2006/relationships/hyperlink" Target="http://doi.org/10.1289/ehp.0901200" TargetMode="External"/><Relationship Id="rId60" Type="http://schemas.openxmlformats.org/officeDocument/2006/relationships/hyperlink" Target="http://doi.org/10.1093/cid/ciab465" TargetMode="External"/><Relationship Id="rId65" Type="http://schemas.openxmlformats.org/officeDocument/2006/relationships/hyperlink" Target="http://doi.org/10.4049/jimmunol.2100637" TargetMode="External"/><Relationship Id="rId73" Type="http://schemas.openxmlformats.org/officeDocument/2006/relationships/hyperlink" Target="http://doi.org/10.1039/D0NR03698F" TargetMode="External"/><Relationship Id="rId78" Type="http://schemas.openxmlformats.org/officeDocument/2006/relationships/hyperlink" Target="http://doi.org/10.1016/j.ymthe.2018.05.014" TargetMode="External"/><Relationship Id="rId81" Type="http://schemas.openxmlformats.org/officeDocument/2006/relationships/hyperlink" Target="http://doi.org/10.1016/j.jid.2017.07.851" TargetMode="External"/><Relationship Id="rId86" Type="http://schemas.openxmlformats.org/officeDocument/2006/relationships/hyperlink" Target="http://doi.org/10.1016/j.virol.2006.12.011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007/s15010-021-01677-8" TargetMode="External"/><Relationship Id="rId13" Type="http://schemas.openxmlformats.org/officeDocument/2006/relationships/hyperlink" Target="http://doi.org/10.1016/j.jinf.2022.06.030" TargetMode="External"/><Relationship Id="rId18" Type="http://schemas.openxmlformats.org/officeDocument/2006/relationships/hyperlink" Target="https://www.ema.europa.eu/en/documents/scientific-guideline/guideline-quality-non-clinical-clinical-aspects-gene-therapy-medicinal-products_en.pdf" TargetMode="External"/><Relationship Id="rId39" Type="http://schemas.openxmlformats.org/officeDocument/2006/relationships/hyperlink" Target="http://doi.org/10.1038/s41541-021-00370-z" TargetMode="External"/><Relationship Id="rId34" Type="http://schemas.openxmlformats.org/officeDocument/2006/relationships/hyperlink" Target="http://doi.org/10.3389/fphys.2020.00676" TargetMode="External"/><Relationship Id="rId50" Type="http://schemas.openxmlformats.org/officeDocument/2006/relationships/hyperlink" Target="http://doi.org/10.2217/nnm-2015-0012" TargetMode="External"/><Relationship Id="rId55" Type="http://schemas.openxmlformats.org/officeDocument/2006/relationships/hyperlink" Target="http://doi.org/10.1016/j.ijvsm.2018.09.001" TargetMode="External"/><Relationship Id="rId76" Type="http://schemas.openxmlformats.org/officeDocument/2006/relationships/hyperlink" Target="http://doi.org/10.3390/pharmaceutics14030533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doi.org/10.1111/j.1751-7915.2011.00284.x" TargetMode="External"/><Relationship Id="rId92" Type="http://schemas.openxmlformats.org/officeDocument/2006/relationships/hyperlink" Target="http://www.capital.fr/entreprises-marches/sanofi-lance-lessai-" TargetMode="External"/><Relationship Id="rId2" Type="http://schemas.openxmlformats.org/officeDocument/2006/relationships/styles" Target="styles.xml"/><Relationship Id="rId29" Type="http://schemas.openxmlformats.org/officeDocument/2006/relationships/hyperlink" Target="http://doi.org/10.1016/B978-0-12-815341-3.00002-X" TargetMode="External"/><Relationship Id="rId24" Type="http://schemas.openxmlformats.org/officeDocument/2006/relationships/hyperlink" Target="http://doi.org/10.1016/j.actbio.2021.06.023" TargetMode="External"/><Relationship Id="rId40" Type="http://schemas.openxmlformats.org/officeDocument/2006/relationships/hyperlink" Target="http://doi.org/10.1001/jamapediatrics.2021.1929" TargetMode="External"/><Relationship Id="rId45" Type="http://schemas.openxmlformats.org/officeDocument/2006/relationships/hyperlink" Target="http://doi.org/10.3390/ijms231911503" TargetMode="External"/><Relationship Id="rId66" Type="http://schemas.openxmlformats.org/officeDocument/2006/relationships/hyperlink" Target="https://doi.org/10.1002/cia2.12278" TargetMode="External"/><Relationship Id="rId87" Type="http://schemas.openxmlformats.org/officeDocument/2006/relationships/hyperlink" Target="http://doi.org/10.1038/s41551-022-00902-5" TargetMode="External"/><Relationship Id="rId61" Type="http://schemas.openxmlformats.org/officeDocument/2006/relationships/hyperlink" Target="http://doi.org/10.3390/s21175857" TargetMode="External"/><Relationship Id="rId82" Type="http://schemas.openxmlformats.org/officeDocument/2006/relationships/hyperlink" Target="http://doi.org/10.1016/j.mehy.2020.110417" TargetMode="External"/><Relationship Id="rId19" Type="http://schemas.openxmlformats.org/officeDocument/2006/relationships/hyperlink" Target="https://www.ema.europa.eu/en/documents/assessment-report/onpattro-epar-public-assessment-report_.pdf" TargetMode="External"/><Relationship Id="rId14" Type="http://schemas.openxmlformats.org/officeDocument/2006/relationships/hyperlink" Target="https://www.gov.uk/government/publications/coronavirus-covid-19-vaccine-adverse-reactions/coronavirus-vaccine-summary-of-yellow-card-reporting" TargetMode="External"/><Relationship Id="rId30" Type="http://schemas.openxmlformats.org/officeDocument/2006/relationships/hyperlink" Target="http://doi.org/10.1371/journal.pbio.3001687" TargetMode="External"/><Relationship Id="rId35" Type="http://schemas.openxmlformats.org/officeDocument/2006/relationships/hyperlink" Target="https://assets.publishing.service.gov.uk/government/uploads/system/uploads/attachment_data/file/1043779/Temporary_Authorisation_Patient_Information_BNT162_18_0_UK_Clean.pdf" TargetMode="External"/><Relationship Id="rId56" Type="http://schemas.openxmlformats.org/officeDocument/2006/relationships/hyperlink" Target="http://www.idsociety.org/covid-19-real-time-learning-networ" TargetMode="External"/><Relationship Id="rId77" Type="http://schemas.openxmlformats.org/officeDocument/2006/relationships/hyperlink" Target="http://doi.org/10.3390/pharmaceutics12111042" TargetMode="External"/><Relationship Id="rId8" Type="http://schemas.openxmlformats.org/officeDocument/2006/relationships/hyperlink" Target="http://doi.org/10.3390/microorganisms9102167" TargetMode="External"/><Relationship Id="rId51" Type="http://schemas.openxmlformats.org/officeDocument/2006/relationships/hyperlink" Target="http://doi.org/10.2217/nnm.15.48" TargetMode="External"/><Relationship Id="rId72" Type="http://schemas.openxmlformats.org/officeDocument/2006/relationships/hyperlink" Target="http://doi.org/10.3390/pharmaceutics12121171" TargetMode="External"/><Relationship Id="rId93" Type="http://schemas.openxmlformats.org/officeDocument/2006/relationships/hyperlink" Target="https://www.biopharma-reporter.com/Article/2022/06/07/moderna-takes-mrna-influenza-candidate-into-phase-3-tria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11106</Words>
  <Characters>69972</Characters>
  <Application>Microsoft Office Word</Application>
  <DocSecurity>0</DocSecurity>
  <Lines>583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, docId:CD612EADB58E24FB8CB7CFBD415DEF5F</cp:keywords>
  <cp:lastModifiedBy>Wolfgang Wodarg</cp:lastModifiedBy>
  <cp:revision>2</cp:revision>
  <dcterms:created xsi:type="dcterms:W3CDTF">2023-02-11T17:28:00Z</dcterms:created>
  <dcterms:modified xsi:type="dcterms:W3CDTF">2023-02-11T17:28:00Z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Services</vt:lpwstr>
  </property>
</Properties>
</file>